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287FBFE1" w:rsidR="00343560" w:rsidRPr="00B266B0" w:rsidRDefault="00343560" w:rsidP="00343560">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D722E0">
        <w:rPr>
          <w:noProof w:val="0"/>
          <w:sz w:val="24"/>
          <w:szCs w:val="24"/>
        </w:rPr>
        <w:t>8</w:t>
      </w:r>
      <w:r w:rsidRPr="00B266B0">
        <w:rPr>
          <w:bCs/>
          <w:noProof w:val="0"/>
          <w:sz w:val="24"/>
          <w:szCs w:val="24"/>
        </w:rPr>
        <w:tab/>
      </w:r>
      <w:r w:rsidR="0053701F" w:rsidRPr="0053701F">
        <w:rPr>
          <w:bCs/>
          <w:noProof w:val="0"/>
          <w:sz w:val="24"/>
          <w:szCs w:val="24"/>
        </w:rPr>
        <w:t>R3-253580</w:t>
      </w:r>
    </w:p>
    <w:p w14:paraId="1822B173" w14:textId="5F0D9555" w:rsidR="00343560" w:rsidRPr="00B1063A" w:rsidRDefault="00D722E0" w:rsidP="00343560">
      <w:pPr>
        <w:pStyle w:val="Header"/>
        <w:tabs>
          <w:tab w:val="right" w:pos="9639"/>
        </w:tabs>
        <w:rPr>
          <w:bCs/>
          <w:noProof w:val="0"/>
          <w:sz w:val="24"/>
          <w:szCs w:val="24"/>
          <w:lang w:val="en-US"/>
        </w:rPr>
      </w:pPr>
      <w:r>
        <w:rPr>
          <w:rFonts w:cs="Arial"/>
          <w:sz w:val="24"/>
          <w:szCs w:val="24"/>
          <w:lang w:val="en-US"/>
        </w:rPr>
        <w:t>Malta</w:t>
      </w:r>
      <w:r w:rsidR="00343560">
        <w:rPr>
          <w:rFonts w:cs="Arial"/>
          <w:sz w:val="24"/>
          <w:szCs w:val="24"/>
          <w:lang w:val="en-US"/>
        </w:rPr>
        <w:t xml:space="preserve">, </w:t>
      </w:r>
      <w:r>
        <w:rPr>
          <w:rFonts w:cs="Arial"/>
          <w:sz w:val="24"/>
          <w:szCs w:val="24"/>
          <w:lang w:val="en-US"/>
        </w:rPr>
        <w:t>MT</w:t>
      </w:r>
      <w:r w:rsidR="00343560" w:rsidRPr="00782170">
        <w:rPr>
          <w:rFonts w:cs="Arial"/>
          <w:sz w:val="24"/>
          <w:szCs w:val="24"/>
          <w:lang w:val="en-US"/>
        </w:rPr>
        <w:t xml:space="preserve">, </w:t>
      </w:r>
      <w:r>
        <w:rPr>
          <w:rFonts w:cs="Arial"/>
          <w:sz w:val="24"/>
          <w:szCs w:val="24"/>
          <w:lang w:val="en-US"/>
        </w:rPr>
        <w:t>19</w:t>
      </w:r>
      <w:r w:rsidR="00343560">
        <w:rPr>
          <w:rFonts w:cs="Arial"/>
          <w:sz w:val="24"/>
          <w:szCs w:val="24"/>
          <w:lang w:val="en-US"/>
        </w:rPr>
        <w:t xml:space="preserve"> </w:t>
      </w:r>
      <w:r w:rsidR="00343560" w:rsidRPr="00782170">
        <w:rPr>
          <w:rFonts w:cs="Arial"/>
          <w:sz w:val="24"/>
          <w:szCs w:val="24"/>
          <w:lang w:val="en-US"/>
        </w:rPr>
        <w:t xml:space="preserve">– </w:t>
      </w:r>
      <w:r>
        <w:rPr>
          <w:rFonts w:cs="Arial"/>
          <w:sz w:val="24"/>
          <w:szCs w:val="24"/>
          <w:lang w:val="en-US"/>
        </w:rPr>
        <w:t>23</w:t>
      </w:r>
      <w:r w:rsidR="00343560" w:rsidRPr="00782170">
        <w:rPr>
          <w:rFonts w:cs="Arial"/>
          <w:sz w:val="24"/>
          <w:szCs w:val="24"/>
          <w:lang w:val="en-US"/>
        </w:rPr>
        <w:t xml:space="preserve"> </w:t>
      </w:r>
      <w:r>
        <w:rPr>
          <w:rFonts w:cs="Arial"/>
          <w:sz w:val="24"/>
          <w:szCs w:val="24"/>
          <w:lang w:val="en-US"/>
        </w:rPr>
        <w:t>May</w:t>
      </w:r>
      <w:r w:rsidR="00343560" w:rsidRPr="00C84ED9">
        <w:rPr>
          <w:rFonts w:cs="Arial"/>
          <w:sz w:val="24"/>
          <w:szCs w:val="24"/>
          <w:lang w:val="en-US"/>
        </w:rPr>
        <w:t>, 202</w:t>
      </w:r>
      <w:r w:rsidR="003400F5">
        <w:rPr>
          <w:rFonts w:cs="Arial"/>
          <w:sz w:val="24"/>
          <w:szCs w:val="24"/>
          <w:lang w:val="en-US"/>
        </w:rPr>
        <w:t>5</w:t>
      </w:r>
    </w:p>
    <w:bookmarkEnd w:id="0"/>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2FD95B9B"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DA1DB7">
        <w:rPr>
          <w:rFonts w:cs="Arial"/>
          <w:b/>
          <w:sz w:val="24"/>
          <w:lang w:val="en-US" w:eastAsia="ja-JP"/>
        </w:rPr>
        <w:t>8</w:t>
      </w:r>
      <w:r w:rsidR="000A47A3">
        <w:rPr>
          <w:rFonts w:cs="Arial"/>
          <w:b/>
          <w:bCs/>
          <w:sz w:val="24"/>
          <w:lang w:val="en-US" w:eastAsia="ja-JP"/>
        </w:rPr>
        <w:t>.</w:t>
      </w:r>
      <w:r w:rsidR="00DA1DB7">
        <w:rPr>
          <w:rFonts w:cs="Arial"/>
          <w:b/>
          <w:bCs/>
          <w:sz w:val="24"/>
          <w:lang w:val="en-US" w:eastAsia="ja-JP"/>
        </w:rPr>
        <w:t>1</w:t>
      </w:r>
    </w:p>
    <w:p w14:paraId="47FEC04C" w14:textId="54EE2432" w:rsidR="00343560" w:rsidRPr="00B266B0" w:rsidRDefault="00343560" w:rsidP="00DA1DB7">
      <w:pPr>
        <w:tabs>
          <w:tab w:val="left" w:pos="1985"/>
        </w:tabs>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D1332E">
        <w:rPr>
          <w:rFonts w:ascii="Arial" w:hAnsi="Arial" w:cs="Arial"/>
          <w:b/>
          <w:bCs/>
          <w:sz w:val="24"/>
        </w:rPr>
        <w:t xml:space="preserve"> </w:t>
      </w:r>
    </w:p>
    <w:p w14:paraId="13240CF6" w14:textId="5097622C" w:rsidR="00343560" w:rsidRDefault="00343560" w:rsidP="0034356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C1308">
        <w:rPr>
          <w:rFonts w:ascii="Arial" w:hAnsi="Arial" w:cs="Arial"/>
          <w:b/>
          <w:bCs/>
          <w:sz w:val="24"/>
        </w:rPr>
        <w:t>Per-UE UE Performance metrics in Rel-18</w:t>
      </w:r>
      <w:r w:rsidR="006241B3">
        <w:rPr>
          <w:rFonts w:ascii="Arial" w:hAnsi="Arial" w:cs="Arial"/>
          <w:b/>
          <w:bCs/>
          <w:sz w:val="24"/>
        </w:rPr>
        <w:t xml:space="preserve"> </w:t>
      </w:r>
      <w:r w:rsidR="00147E89">
        <w:rPr>
          <w:rFonts w:ascii="Arial" w:hAnsi="Arial" w:cs="Arial"/>
          <w:b/>
          <w:bCs/>
          <w:sz w:val="24"/>
        </w:rPr>
        <w:t xml:space="preserve"> </w:t>
      </w:r>
    </w:p>
    <w:p w14:paraId="6911FBAD" w14:textId="2A457227" w:rsidR="00343560" w:rsidRPr="00B266B0" w:rsidRDefault="00343560" w:rsidP="003435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1F11288" w14:textId="77777777" w:rsidR="00343560" w:rsidRPr="006E13D1" w:rsidRDefault="00343560" w:rsidP="00343560">
      <w:pPr>
        <w:pStyle w:val="Heading1"/>
      </w:pPr>
      <w:r w:rsidRPr="006E13D1">
        <w:t>1</w:t>
      </w:r>
      <w:r w:rsidRPr="006E13D1">
        <w:tab/>
      </w:r>
      <w:r>
        <w:t>Introduction</w:t>
      </w:r>
    </w:p>
    <w:p w14:paraId="774356A6" w14:textId="5E06D750" w:rsidR="000C4BF5" w:rsidRDefault="000920AA" w:rsidP="000C4BF5">
      <w:r>
        <w:t>RAN3</w:t>
      </w:r>
      <w:r w:rsidR="00DA1DB7">
        <w:t xml:space="preserve"> sent an LS to SA5 </w:t>
      </w:r>
      <w:r w:rsidR="00AC1308">
        <w:t xml:space="preserve">in </w:t>
      </w:r>
      <w:r w:rsidR="00DA1DB7" w:rsidRPr="00DA1DB7">
        <w:t>R3-247775</w:t>
      </w:r>
      <w:r w:rsidR="00DA1DB7">
        <w:t>-</w:t>
      </w:r>
      <w:r w:rsidR="00DA1DB7" w:rsidRPr="00DA1DB7">
        <w:t xml:space="preserve"> S5-251324</w:t>
      </w:r>
      <w:r>
        <w:t xml:space="preserve"> </w:t>
      </w:r>
      <w:r w:rsidR="00AC1308">
        <w:t>in which RAN3 asked SA5</w:t>
      </w:r>
      <w:r w:rsidR="000C4BF5">
        <w:t xml:space="preserve"> whether the </w:t>
      </w:r>
      <w:r w:rsidR="000C4BF5" w:rsidRPr="000C4BF5">
        <w:t xml:space="preserve">Average UE Throughput DL and Average UE Throughput UL </w:t>
      </w:r>
      <w:r w:rsidR="000C4BF5">
        <w:t xml:space="preserve">measurements </w:t>
      </w:r>
      <w:r w:rsidR="000C4BF5" w:rsidRPr="000C4BF5">
        <w:rPr>
          <w:lang w:val="en-US"/>
        </w:rPr>
        <w:t xml:space="preserve">formulas </w:t>
      </w:r>
      <w:r w:rsidR="000C4BF5" w:rsidRPr="000C4BF5">
        <w:rPr>
          <w:bCs/>
        </w:rPr>
        <w:t xml:space="preserve">in fields </w:t>
      </w:r>
      <w:r w:rsidR="000C4BF5" w:rsidRPr="000C4BF5">
        <w:rPr>
          <w:bCs/>
          <w:i/>
        </w:rPr>
        <w:t>c)</w:t>
      </w:r>
      <w:r w:rsidR="000C4BF5" w:rsidRPr="000C4BF5">
        <w:rPr>
          <w:bCs/>
          <w:i/>
          <w:lang w:val="en-US"/>
        </w:rPr>
        <w:t xml:space="preserve"> </w:t>
      </w:r>
      <w:r w:rsidR="000C4BF5" w:rsidRPr="000C4BF5">
        <w:t xml:space="preserve">of clauses </w:t>
      </w:r>
      <w:r w:rsidR="000C4BF5" w:rsidRPr="000C4BF5">
        <w:rPr>
          <w:bCs/>
        </w:rPr>
        <w:t xml:space="preserve">6.3.1.4.1 and 6.3.1.4.2 </w:t>
      </w:r>
      <w:r w:rsidR="000C4BF5" w:rsidRPr="000C4BF5">
        <w:t>in TS 28.558</w:t>
      </w:r>
      <w:r w:rsidR="000C4BF5" w:rsidRPr="000C4BF5">
        <w:rPr>
          <w:bCs/>
        </w:rPr>
        <w:t xml:space="preserve">, refer to measurements that are specified with a per-UE granularity or with a per-DRB granularity as the measurement name in field </w:t>
      </w:r>
      <w:r w:rsidR="000C4BF5" w:rsidRPr="000C4BF5">
        <w:rPr>
          <w:bCs/>
          <w:i/>
        </w:rPr>
        <w:t>e)</w:t>
      </w:r>
      <w:r w:rsidR="000C4BF5" w:rsidRPr="000C4BF5">
        <w:rPr>
          <w:bCs/>
        </w:rPr>
        <w:t xml:space="preserve"> of the same mentioned clauses starts with “</w:t>
      </w:r>
      <w:r w:rsidR="000C4BF5" w:rsidRPr="000C4BF5">
        <w:rPr>
          <w:bCs/>
          <w:i/>
        </w:rPr>
        <w:t>DRB</w:t>
      </w:r>
      <w:r w:rsidR="001A5BCD">
        <w:rPr>
          <w:bCs/>
          <w:i/>
        </w:rPr>
        <w:t xml:space="preserve">”. </w:t>
      </w:r>
      <w:r w:rsidR="001A5BCD">
        <w:rPr>
          <w:bCs/>
          <w:iCs/>
        </w:rPr>
        <w:t>We provide those clauses from TS 28.558 for the reader’s reference:</w:t>
      </w:r>
    </w:p>
    <w:p w14:paraId="0C90115C" w14:textId="77777777" w:rsidR="001A5BCD" w:rsidRPr="001A5BCD" w:rsidRDefault="001A5BCD" w:rsidP="001A5BCD">
      <w:pPr>
        <w:pStyle w:val="Heading5"/>
        <w:rPr>
          <w:sz w:val="16"/>
          <w:szCs w:val="16"/>
        </w:rPr>
      </w:pPr>
      <w:bookmarkStart w:id="2" w:name="_Toc187409122"/>
      <w:r w:rsidRPr="001A5BCD">
        <w:rPr>
          <w:sz w:val="16"/>
          <w:szCs w:val="16"/>
        </w:rPr>
        <w:t>6.3.1.4.1</w:t>
      </w:r>
      <w:r w:rsidRPr="001A5BCD">
        <w:rPr>
          <w:sz w:val="16"/>
          <w:szCs w:val="16"/>
        </w:rPr>
        <w:tab/>
        <w:t>Average DL UE throughput in gNB</w:t>
      </w:r>
      <w:bookmarkEnd w:id="2"/>
    </w:p>
    <w:p w14:paraId="0DF6B750" w14:textId="77777777" w:rsidR="001A5BCD" w:rsidRPr="001A5BCD" w:rsidRDefault="001A5BCD" w:rsidP="001A5BCD">
      <w:pPr>
        <w:overflowPunct w:val="0"/>
        <w:autoSpaceDE w:val="0"/>
        <w:autoSpaceDN w:val="0"/>
        <w:adjustRightInd w:val="0"/>
        <w:ind w:left="568" w:hanging="284"/>
        <w:textAlignment w:val="baseline"/>
        <w:rPr>
          <w:sz w:val="16"/>
          <w:szCs w:val="16"/>
        </w:rPr>
      </w:pPr>
      <w:r w:rsidRPr="001A5BCD">
        <w:rPr>
          <w:sz w:val="16"/>
          <w:szCs w:val="16"/>
        </w:rPr>
        <w:t>a)</w:t>
      </w:r>
      <w:r w:rsidRPr="001A5BCD">
        <w:rPr>
          <w:sz w:val="16"/>
          <w:szCs w:val="16"/>
        </w:rPr>
        <w:tab/>
      </w:r>
      <w:r w:rsidRPr="001A5BCD">
        <w:rPr>
          <w:sz w:val="16"/>
          <w:szCs w:val="16"/>
          <w:lang w:val="en-US" w:bidi="ar"/>
        </w:rPr>
        <w:t xml:space="preserve">This measurement provides the average </w:t>
      </w:r>
      <w:r w:rsidRPr="001A5BCD">
        <w:rPr>
          <w:sz w:val="16"/>
          <w:szCs w:val="16"/>
          <w:lang w:val="en-US" w:eastAsia="zh-CN" w:bidi="ar"/>
        </w:rPr>
        <w:t xml:space="preserve">UE throughput in downlink. </w:t>
      </w:r>
      <w:r w:rsidRPr="001A5BCD">
        <w:rPr>
          <w:sz w:val="16"/>
          <w:szCs w:val="16"/>
          <w:lang w:val="en-US" w:bidi="ar"/>
        </w:rPr>
        <w:t>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subcounters per QoS level (mapped 5QI or QCI in EN-DC architecture [16]) and subcounters per supported S-NSSAI</w:t>
      </w:r>
      <w:r w:rsidRPr="001A5BCD">
        <w:rPr>
          <w:rFonts w:hint="eastAsia"/>
          <w:sz w:val="16"/>
          <w:szCs w:val="16"/>
          <w:lang w:val="en-US" w:eastAsia="zh-CN" w:bidi="ar"/>
        </w:rPr>
        <w:t xml:space="preserve">. </w:t>
      </w:r>
      <w:r w:rsidRPr="001A5BCD">
        <w:rPr>
          <w:sz w:val="16"/>
          <w:szCs w:val="16"/>
        </w:rPr>
        <w:t xml:space="preserve">This measurement is also referred to as </w:t>
      </w:r>
      <w:r w:rsidRPr="001A5BCD">
        <w:rPr>
          <w:rFonts w:hint="eastAsia"/>
          <w:sz w:val="16"/>
          <w:szCs w:val="16"/>
          <w:lang w:eastAsia="zh-CN"/>
        </w:rPr>
        <w:t>DL</w:t>
      </w:r>
      <w:r w:rsidRPr="001A5BCD">
        <w:rPr>
          <w:sz w:val="16"/>
          <w:szCs w:val="16"/>
        </w:rPr>
        <w:t xml:space="preserve"> M5 in TS 37.320 [9].</w:t>
      </w:r>
    </w:p>
    <w:p w14:paraId="4CE33714" w14:textId="77777777" w:rsidR="001A5BCD" w:rsidRPr="001A5BCD" w:rsidRDefault="001A5BCD" w:rsidP="001A5BCD">
      <w:pPr>
        <w:overflowPunct w:val="0"/>
        <w:autoSpaceDE w:val="0"/>
        <w:autoSpaceDN w:val="0"/>
        <w:adjustRightInd w:val="0"/>
        <w:ind w:left="568" w:hanging="284"/>
        <w:textAlignment w:val="baseline"/>
        <w:rPr>
          <w:sz w:val="16"/>
          <w:szCs w:val="16"/>
        </w:rPr>
      </w:pPr>
      <w:r w:rsidRPr="001A5BCD">
        <w:rPr>
          <w:sz w:val="16"/>
          <w:szCs w:val="16"/>
          <w:lang w:eastAsia="zh-CN"/>
        </w:rPr>
        <w:t>b)</w:t>
      </w:r>
      <w:r w:rsidRPr="001A5BCD">
        <w:rPr>
          <w:sz w:val="16"/>
          <w:szCs w:val="16"/>
          <w:lang w:eastAsia="zh-CN"/>
        </w:rPr>
        <w:tab/>
      </w:r>
      <w:r w:rsidRPr="001A5BCD">
        <w:rPr>
          <w:rFonts w:hint="eastAsia"/>
          <w:sz w:val="16"/>
          <w:szCs w:val="16"/>
          <w:lang w:eastAsia="zh-CN"/>
        </w:rPr>
        <w:t>DER(N=1)</w:t>
      </w:r>
    </w:p>
    <w:p w14:paraId="43C4CAE3" w14:textId="77777777" w:rsidR="001A5BCD" w:rsidRPr="001A5BCD" w:rsidRDefault="001A5BCD" w:rsidP="001A5BCD">
      <w:pPr>
        <w:overflowPunct w:val="0"/>
        <w:autoSpaceDE w:val="0"/>
        <w:autoSpaceDN w:val="0"/>
        <w:adjustRightInd w:val="0"/>
        <w:ind w:left="568" w:hanging="284"/>
        <w:textAlignment w:val="baseline"/>
        <w:rPr>
          <w:sz w:val="16"/>
          <w:szCs w:val="16"/>
        </w:rPr>
      </w:pPr>
      <w:r w:rsidRPr="001A5BCD">
        <w:rPr>
          <w:sz w:val="16"/>
          <w:szCs w:val="16"/>
        </w:rPr>
        <w:t>c)</w:t>
      </w:r>
      <w:r w:rsidRPr="001A5BCD">
        <w:rPr>
          <w:sz w:val="16"/>
          <w:szCs w:val="16"/>
        </w:rPr>
        <w:tab/>
        <w:t xml:space="preserve">This measurement is obtained according to </w:t>
      </w:r>
      <w:r w:rsidRPr="001A5BCD">
        <w:rPr>
          <w:rFonts w:hint="eastAsia"/>
          <w:sz w:val="16"/>
          <w:szCs w:val="16"/>
        </w:rPr>
        <w:t>the following formula</w:t>
      </w:r>
      <w:r w:rsidRPr="001A5BCD">
        <w:rPr>
          <w:rFonts w:hint="eastAsia"/>
          <w:sz w:val="16"/>
          <w:szCs w:val="16"/>
          <w:lang w:eastAsia="zh-CN"/>
        </w:rPr>
        <w:t xml:space="preserve"> based on the </w:t>
      </w:r>
      <w:r w:rsidRPr="001A5BCD">
        <w:rPr>
          <w:sz w:val="16"/>
          <w:szCs w:val="16"/>
          <w:lang w:eastAsia="zh-CN"/>
        </w:rPr>
        <w:t>"</w:t>
      </w:r>
      <w:r w:rsidRPr="001A5BCD">
        <w:rPr>
          <w:rFonts w:hint="eastAsia"/>
          <w:sz w:val="16"/>
          <w:szCs w:val="16"/>
          <w:lang w:eastAsia="zh-CN"/>
        </w:rPr>
        <w:t>ThpVol</w:t>
      </w:r>
      <w:r w:rsidRPr="001A5BCD">
        <w:rPr>
          <w:sz w:val="16"/>
          <w:szCs w:val="16"/>
          <w:lang w:eastAsia="zh-CN"/>
        </w:rPr>
        <w:t>D</w:t>
      </w:r>
      <w:r w:rsidRPr="001A5BCD">
        <w:rPr>
          <w:rFonts w:hint="eastAsia"/>
          <w:sz w:val="16"/>
          <w:szCs w:val="16"/>
          <w:lang w:eastAsia="zh-CN"/>
        </w:rPr>
        <w:t>l</w:t>
      </w:r>
      <w:r w:rsidRPr="001A5BCD">
        <w:rPr>
          <w:sz w:val="16"/>
          <w:szCs w:val="16"/>
          <w:lang w:eastAsia="zh-CN"/>
        </w:rPr>
        <w:t>"</w:t>
      </w:r>
      <w:r w:rsidRPr="001A5BCD">
        <w:rPr>
          <w:rFonts w:hint="eastAsia"/>
          <w:sz w:val="16"/>
          <w:szCs w:val="16"/>
          <w:lang w:eastAsia="zh-CN"/>
        </w:rPr>
        <w:t xml:space="preserve"> and </w:t>
      </w:r>
      <w:r w:rsidRPr="001A5BCD">
        <w:rPr>
          <w:sz w:val="16"/>
          <w:szCs w:val="16"/>
          <w:lang w:eastAsia="zh-CN"/>
        </w:rPr>
        <w:t>"</w:t>
      </w:r>
      <w:r w:rsidRPr="001A5BCD">
        <w:rPr>
          <w:rFonts w:hint="eastAsia"/>
          <w:sz w:val="16"/>
          <w:szCs w:val="16"/>
          <w:lang w:eastAsia="zh-CN"/>
        </w:rPr>
        <w:t>ThpTime</w:t>
      </w:r>
      <w:r w:rsidRPr="001A5BCD">
        <w:rPr>
          <w:sz w:val="16"/>
          <w:szCs w:val="16"/>
          <w:lang w:eastAsia="zh-CN"/>
        </w:rPr>
        <w:t>D</w:t>
      </w:r>
      <w:r w:rsidRPr="001A5BCD">
        <w:rPr>
          <w:rFonts w:hint="eastAsia"/>
          <w:sz w:val="16"/>
          <w:szCs w:val="16"/>
          <w:lang w:eastAsia="zh-CN"/>
        </w:rPr>
        <w:t>l</w:t>
      </w:r>
      <w:r w:rsidRPr="001A5BCD">
        <w:rPr>
          <w:sz w:val="16"/>
          <w:szCs w:val="16"/>
          <w:lang w:eastAsia="zh-CN"/>
        </w:rPr>
        <w:t>"</w:t>
      </w:r>
      <w:r w:rsidRPr="001A5BCD">
        <w:rPr>
          <w:rFonts w:hint="eastAsia"/>
          <w:sz w:val="16"/>
          <w:szCs w:val="16"/>
          <w:lang w:eastAsia="zh-CN"/>
        </w:rPr>
        <w:t xml:space="preserve"> defined </w:t>
      </w:r>
      <w:r w:rsidRPr="001A5BCD">
        <w:rPr>
          <w:sz w:val="16"/>
          <w:szCs w:val="16"/>
          <w:lang w:eastAsia="zh-CN"/>
        </w:rPr>
        <w:t xml:space="preserve">below. </w:t>
      </w:r>
      <w:r w:rsidRPr="001A5BCD">
        <w:rPr>
          <w:sz w:val="16"/>
          <w:szCs w:val="16"/>
          <w:lang w:val="en-US" w:bidi="ar"/>
        </w:rPr>
        <w:t>Separate counters are maintained for each mapped 5QI (or QCI for EN-DC architecture [16]) and for each supported S-NSSAI</w:t>
      </w:r>
      <w:r w:rsidRPr="001A5BCD">
        <w:rPr>
          <w:rFonts w:hint="eastAsia"/>
          <w:sz w:val="16"/>
          <w:szCs w:val="16"/>
          <w:lang w:val="en-US" w:eastAsia="zh-CN"/>
        </w:rPr>
        <w:t>.</w:t>
      </w:r>
      <w:r w:rsidRPr="001A5BCD">
        <w:rPr>
          <w:rFonts w:hint="eastAsia"/>
          <w:sz w:val="16"/>
          <w:szCs w:val="16"/>
          <w:lang w:eastAsia="zh-CN"/>
        </w:rPr>
        <w:br/>
      </w:r>
    </w:p>
    <w:p w14:paraId="6FA85163" w14:textId="77777777" w:rsidR="001A5BCD" w:rsidRPr="001A5BCD" w:rsidRDefault="001A5BCD" w:rsidP="001A5BCD">
      <w:pPr>
        <w:pStyle w:val="B1"/>
        <w:ind w:hanging="1"/>
        <w:rPr>
          <w:sz w:val="16"/>
          <w:szCs w:val="16"/>
        </w:rPr>
      </w:pPr>
      <w:r w:rsidRPr="001A5BCD">
        <w:rPr>
          <w:sz w:val="16"/>
          <w:szCs w:val="16"/>
        </w:rPr>
        <w:t xml:space="preserve">If </w:t>
      </w:r>
      <m:oMath>
        <m:nary>
          <m:naryPr>
            <m:chr m:val="∑"/>
            <m:subHide m:val="1"/>
            <m:supHide m:val="1"/>
            <m:ctrlPr>
              <w:rPr>
                <w:rFonts w:ascii="Cambria Math" w:hAnsi="Cambria Math"/>
                <w:sz w:val="16"/>
                <w:szCs w:val="16"/>
              </w:rPr>
            </m:ctrlPr>
          </m:naryPr>
          <m:sub/>
          <m:sup/>
          <m:e>
            <m:r>
              <w:rPr>
                <w:rFonts w:ascii="Cambria Math" w:hAnsi="Cambria Math"/>
                <w:sz w:val="16"/>
                <w:szCs w:val="16"/>
              </w:rPr>
              <m:t>ThpTimeDl</m:t>
            </m:r>
            <m:r>
              <m:rPr>
                <m:sty m:val="p"/>
              </m:rPr>
              <w:rPr>
                <w:rFonts w:ascii="Cambria Math" w:hAnsi="Cambria Math"/>
                <w:sz w:val="16"/>
                <w:szCs w:val="16"/>
              </w:rPr>
              <m:t>&gt;0</m:t>
            </m:r>
          </m:e>
        </m:nary>
      </m:oMath>
      <w:r w:rsidRPr="001A5BCD">
        <w:rPr>
          <w:sz w:val="16"/>
          <w:szCs w:val="16"/>
        </w:rPr>
        <w:t>,</w:t>
      </w:r>
      <m:oMath>
        <m:r>
          <m:rPr>
            <m:sty m:val="p"/>
          </m:rPr>
          <w:rPr>
            <w:rFonts w:ascii="Cambria Math" w:hAnsi="Cambria Math"/>
            <w:sz w:val="16"/>
            <w:szCs w:val="16"/>
          </w:rPr>
          <m:t xml:space="preserve"> </m:t>
        </m:r>
        <m:f>
          <m:fPr>
            <m:ctrlPr>
              <w:rPr>
                <w:rFonts w:ascii="Cambria Math" w:hAnsi="Cambria Math"/>
                <w:sz w:val="16"/>
                <w:szCs w:val="16"/>
              </w:rPr>
            </m:ctrlPr>
          </m:fPr>
          <m:num>
            <m:nary>
              <m:naryPr>
                <m:chr m:val="∑"/>
                <m:subHide m:val="1"/>
                <m:supHide m:val="1"/>
                <m:ctrlPr>
                  <w:rPr>
                    <w:rFonts w:ascii="Cambria Math" w:hAnsi="Cambria Math"/>
                    <w:sz w:val="16"/>
                    <w:szCs w:val="16"/>
                  </w:rPr>
                </m:ctrlPr>
              </m:naryPr>
              <m:sub/>
              <m:sup/>
              <m:e>
                <m:r>
                  <w:rPr>
                    <w:rFonts w:ascii="Cambria Math" w:hAnsi="Cambria Math"/>
                    <w:sz w:val="16"/>
                    <w:szCs w:val="16"/>
                  </w:rPr>
                  <m:t>ThpVolDl</m:t>
                </m:r>
              </m:e>
            </m:nary>
          </m:num>
          <m:den>
            <m:nary>
              <m:naryPr>
                <m:chr m:val="∑"/>
                <m:subHide m:val="1"/>
                <m:supHide m:val="1"/>
                <m:ctrlPr>
                  <w:rPr>
                    <w:rFonts w:ascii="Cambria Math" w:hAnsi="Cambria Math"/>
                    <w:sz w:val="16"/>
                    <w:szCs w:val="16"/>
                  </w:rPr>
                </m:ctrlPr>
              </m:naryPr>
              <m:sub/>
              <m:sup/>
              <m:e>
                <m:r>
                  <w:rPr>
                    <w:rFonts w:ascii="Cambria Math" w:hAnsi="Cambria Math"/>
                    <w:sz w:val="16"/>
                    <w:szCs w:val="16"/>
                  </w:rPr>
                  <m:t>ThpTimeDl</m:t>
                </m:r>
              </m:e>
            </m:nary>
          </m:den>
        </m:f>
      </m:oMath>
      <w:r w:rsidRPr="001A5BCD">
        <w:rPr>
          <w:rFonts w:cs="Arial"/>
          <w:sz w:val="16"/>
          <w:szCs w:val="16"/>
        </w:rPr>
        <w:t>×</w:t>
      </w:r>
      <w:r w:rsidRPr="001A5BCD">
        <w:rPr>
          <w:sz w:val="16"/>
          <w:szCs w:val="16"/>
        </w:rPr>
        <w:t>1000 [kbit/s]</w:t>
      </w:r>
    </w:p>
    <w:p w14:paraId="27472486" w14:textId="77777777" w:rsidR="001A5BCD" w:rsidRPr="001A5BCD" w:rsidRDefault="001A5BCD" w:rsidP="001A5BCD">
      <w:pPr>
        <w:ind w:left="851" w:hanging="284"/>
        <w:rPr>
          <w:sz w:val="16"/>
          <w:szCs w:val="16"/>
        </w:rPr>
      </w:pPr>
      <w:r w:rsidRPr="001A5BCD">
        <w:rPr>
          <w:sz w:val="16"/>
          <w:szCs w:val="16"/>
        </w:rPr>
        <w:t xml:space="preserve">If </w:t>
      </w:r>
      <m:oMath>
        <m:nary>
          <m:naryPr>
            <m:chr m:val="∑"/>
            <m:subHide m:val="1"/>
            <m:supHide m:val="1"/>
            <m:ctrlPr>
              <w:rPr>
                <w:rFonts w:ascii="Cambria Math" w:hAnsi="Cambria Math"/>
                <w:sz w:val="16"/>
                <w:szCs w:val="16"/>
              </w:rPr>
            </m:ctrlPr>
          </m:naryPr>
          <m:sub/>
          <m:sup/>
          <m:e>
            <m:r>
              <w:rPr>
                <w:rFonts w:ascii="Cambria Math" w:hAnsi="Cambria Math"/>
                <w:sz w:val="16"/>
                <w:szCs w:val="16"/>
              </w:rPr>
              <m:t>ThpTimeDl</m:t>
            </m:r>
            <m:r>
              <m:rPr>
                <m:sty m:val="p"/>
              </m:rPr>
              <w:rPr>
                <w:rFonts w:ascii="Cambria Math" w:hAnsi="Cambria Math"/>
                <w:sz w:val="16"/>
                <w:szCs w:val="16"/>
              </w:rPr>
              <m:t>=0</m:t>
            </m:r>
          </m:e>
        </m:nary>
      </m:oMath>
      <w:r w:rsidRPr="001A5BCD">
        <w:rPr>
          <w:sz w:val="16"/>
          <w:szCs w:val="16"/>
        </w:rPr>
        <w:t>, 0 [kbit/s]</w:t>
      </w:r>
    </w:p>
    <w:p w14:paraId="6F50EF56" w14:textId="77777777" w:rsidR="001A5BCD" w:rsidRPr="001A5BCD" w:rsidRDefault="001A5BCD" w:rsidP="001A5BCD">
      <w:pPr>
        <w:ind w:left="630" w:hanging="63"/>
        <w:rPr>
          <w:sz w:val="16"/>
          <w:szCs w:val="16"/>
        </w:rPr>
      </w:pPr>
      <w:r w:rsidRPr="001A5BCD">
        <w:rPr>
          <w:sz w:val="16"/>
          <w:szCs w:val="16"/>
        </w:rPr>
        <w:t>For small data bursts, where all buffered data is included in one initial HARQ transmission,</w:t>
      </w:r>
      <w:r w:rsidRPr="001A5BCD">
        <w:rPr>
          <w:position w:val="-10"/>
          <w:sz w:val="16"/>
          <w:szCs w:val="16"/>
        </w:rPr>
        <w:object w:dxaOrig="1560" w:dyaOrig="310" w14:anchorId="20239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3.5pt" o:ole="">
            <v:imagedata r:id="rId8" o:title=""/>
          </v:shape>
          <o:OLEObject Type="Embed" ProgID="Equation.3" ShapeID="_x0000_i1025" DrawAspect="Content" ObjectID="_1808284254" r:id="rId9"/>
        </w:object>
      </w:r>
      <w:r w:rsidRPr="001A5BCD">
        <w:rPr>
          <w:sz w:val="16"/>
          <w:szCs w:val="16"/>
        </w:rPr>
        <w:t xml:space="preserve">, otherwise </w:t>
      </w:r>
      <w:r w:rsidRPr="001A5BCD">
        <w:rPr>
          <w:position w:val="-10"/>
          <w:sz w:val="16"/>
          <w:szCs w:val="16"/>
        </w:rPr>
        <w:object w:dxaOrig="2550" w:dyaOrig="330" w14:anchorId="0FB4222F">
          <v:shape id="_x0000_i1026" type="#_x0000_t75" style="width:111.75pt;height:15pt" o:ole="">
            <v:imagedata r:id="rId10" o:title=""/>
          </v:shape>
          <o:OLEObject Type="Embed" ProgID="Equation.3" ShapeID="_x0000_i1026" DrawAspect="Content" ObjectID="_1808284255" r:id="rId11"/>
        </w:object>
      </w:r>
    </w:p>
    <w:p w14:paraId="0EFA9B19" w14:textId="77777777" w:rsidR="001A5BCD" w:rsidRPr="001A5BCD" w:rsidRDefault="001A5BCD" w:rsidP="001A5BCD">
      <w:pPr>
        <w:overflowPunct w:val="0"/>
        <w:autoSpaceDE w:val="0"/>
        <w:autoSpaceDN w:val="0"/>
        <w:adjustRightInd w:val="0"/>
        <w:textAlignment w:val="baseline"/>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1A5BCD" w:rsidRPr="001A5BCD" w14:paraId="60505599" w14:textId="77777777" w:rsidTr="00207D6D">
        <w:trPr>
          <w:trHeight w:val="179"/>
          <w:jc w:val="center"/>
        </w:trPr>
        <w:tc>
          <w:tcPr>
            <w:tcW w:w="1775" w:type="dxa"/>
            <w:vAlign w:val="center"/>
          </w:tcPr>
          <w:p w14:paraId="3F1CD471"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hAnsi="Arial" w:cs="Arial"/>
                <w:kern w:val="2"/>
                <w:sz w:val="12"/>
                <w:szCs w:val="12"/>
                <w:lang w:eastAsia="zh-CN"/>
              </w:rPr>
            </w:pPr>
            <w:r w:rsidRPr="001A5BCD">
              <w:rPr>
                <w:rFonts w:ascii="Arial" w:eastAsia="MS Mincho" w:hAnsi="Arial"/>
                <w:sz w:val="12"/>
                <w:szCs w:val="12"/>
              </w:rPr>
              <w:t>ThpTimeDl</w:t>
            </w:r>
          </w:p>
        </w:tc>
        <w:tc>
          <w:tcPr>
            <w:tcW w:w="4885" w:type="dxa"/>
            <w:vAlign w:val="center"/>
          </w:tcPr>
          <w:p w14:paraId="500EBC08"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hAnsi="Arial"/>
                <w:kern w:val="2"/>
                <w:sz w:val="12"/>
                <w:szCs w:val="12"/>
                <w:lang w:eastAsia="zh-CN"/>
              </w:rPr>
            </w:pPr>
            <w:r w:rsidRPr="001A5BCD">
              <w:rPr>
                <w:rFonts w:ascii="Arial" w:eastAsia="MS Mincho" w:hAnsi="Arial"/>
                <w:sz w:val="12"/>
                <w:szCs w:val="12"/>
                <w:lang w:eastAsia="zh-CN"/>
              </w:rPr>
              <w:t>The time to transmit a data burst excluding the data transmitted in the slot when the buffer is emptied. A</w:t>
            </w:r>
            <w:r w:rsidRPr="001A5BCD">
              <w:rPr>
                <w:rFonts w:ascii="Arial" w:eastAsia="MS Mincho" w:hAnsi="Arial"/>
                <w:sz w:val="12"/>
                <w:szCs w:val="12"/>
              </w:rPr>
              <w:t xml:space="preserve"> sample of "ThpTimeDl" for each time the DL buffer for </w:t>
            </w:r>
            <w:r w:rsidRPr="001A5BCD">
              <w:rPr>
                <w:rFonts w:ascii="Arial" w:eastAsia="MS Mincho" w:hAnsi="Arial"/>
                <w:sz w:val="12"/>
                <w:szCs w:val="12"/>
                <w:lang w:eastAsia="zh-CN"/>
              </w:rPr>
              <w:t>one</w:t>
            </w:r>
            <w:r w:rsidRPr="001A5BCD">
              <w:rPr>
                <w:rFonts w:ascii="Arial" w:eastAsia="MS Mincho" w:hAnsi="Arial"/>
                <w:sz w:val="12"/>
                <w:szCs w:val="12"/>
              </w:rPr>
              <w:t xml:space="preserve"> </w:t>
            </w:r>
            <w:r w:rsidRPr="001A5BCD">
              <w:rPr>
                <w:rFonts w:ascii="Arial" w:eastAsia="MS Mincho" w:hAnsi="Arial"/>
                <w:sz w:val="12"/>
                <w:szCs w:val="12"/>
                <w:lang w:eastAsia="zh-CN"/>
              </w:rPr>
              <w:t>Data Radio Bearer (DRB)</w:t>
            </w:r>
            <w:r w:rsidRPr="001A5BCD">
              <w:rPr>
                <w:rFonts w:ascii="Arial" w:eastAsia="MS Mincho" w:hAnsi="Arial"/>
                <w:sz w:val="12"/>
                <w:szCs w:val="12"/>
              </w:rPr>
              <w:t xml:space="preserve"> is emptied.</w:t>
            </w:r>
          </w:p>
        </w:tc>
      </w:tr>
      <w:tr w:rsidR="001A5BCD" w:rsidRPr="001A5BCD" w14:paraId="0BFC06D1" w14:textId="77777777" w:rsidTr="00207D6D">
        <w:trPr>
          <w:trHeight w:val="179"/>
          <w:jc w:val="center"/>
        </w:trPr>
        <w:tc>
          <w:tcPr>
            <w:tcW w:w="1775" w:type="dxa"/>
            <w:vAlign w:val="center"/>
          </w:tcPr>
          <w:p w14:paraId="04F0AE7F"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rPr>
            </w:pPr>
            <w:r w:rsidRPr="001A5BCD">
              <w:rPr>
                <w:rFonts w:ascii="Arial" w:eastAsia="MS Mincho" w:hAnsi="Arial"/>
                <w:noProof/>
                <w:position w:val="-4"/>
                <w:sz w:val="12"/>
                <w:szCs w:val="12"/>
                <w:lang w:val="en-US" w:eastAsia="zh-CN"/>
              </w:rPr>
              <w:drawing>
                <wp:inline distT="0" distB="0" distL="0" distR="0" wp14:anchorId="1E18CB47" wp14:editId="383B2EC5">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2062DE6F"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lang w:eastAsia="zh-CN"/>
              </w:rPr>
            </w:pPr>
            <w:r w:rsidRPr="001A5BCD">
              <w:rPr>
                <w:rFonts w:ascii="Arial" w:eastAsia="MS Mincho" w:hAnsi="Arial"/>
                <w:sz w:val="12"/>
                <w:szCs w:val="12"/>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1A5BCD" w:rsidRPr="001A5BCD" w14:paraId="799A5C68" w14:textId="77777777" w:rsidTr="00207D6D">
        <w:trPr>
          <w:trHeight w:val="179"/>
          <w:jc w:val="center"/>
        </w:trPr>
        <w:tc>
          <w:tcPr>
            <w:tcW w:w="1775" w:type="dxa"/>
            <w:vAlign w:val="center"/>
          </w:tcPr>
          <w:p w14:paraId="5E9E4622"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rPr>
            </w:pPr>
            <w:r w:rsidRPr="001A5BCD">
              <w:rPr>
                <w:rFonts w:ascii="Arial" w:eastAsia="MS Mincho" w:hAnsi="Arial"/>
                <w:noProof/>
                <w:position w:val="-4"/>
                <w:sz w:val="12"/>
                <w:szCs w:val="12"/>
                <w:lang w:val="en-US" w:eastAsia="zh-CN"/>
              </w:rPr>
              <w:drawing>
                <wp:inline distT="0" distB="0" distL="0" distR="0" wp14:anchorId="517E1C73" wp14:editId="6E163C4B">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8F567C1"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lang w:eastAsia="zh-CN"/>
              </w:rPr>
            </w:pPr>
            <w:r w:rsidRPr="001A5BCD">
              <w:rPr>
                <w:rFonts w:ascii="Arial" w:eastAsia="MS Mincho" w:hAnsi="Arial"/>
                <w:sz w:val="12"/>
                <w:szCs w:val="12"/>
                <w:lang w:eastAsia="zh-CN"/>
              </w:rPr>
              <w:t>The point in time when the first transmission begins after a RLC SDU becomes available for transmission, where previously no RLC SDUs were available for transmission for the particular DRB.</w:t>
            </w:r>
          </w:p>
        </w:tc>
      </w:tr>
      <w:tr w:rsidR="001A5BCD" w:rsidRPr="001A5BCD" w14:paraId="5CB9CFBB" w14:textId="77777777" w:rsidTr="00207D6D">
        <w:trPr>
          <w:trHeight w:val="179"/>
          <w:jc w:val="center"/>
        </w:trPr>
        <w:tc>
          <w:tcPr>
            <w:tcW w:w="1775" w:type="dxa"/>
            <w:vAlign w:val="center"/>
          </w:tcPr>
          <w:p w14:paraId="31D80761"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hAnsi="Arial" w:cs="Arial"/>
                <w:kern w:val="2"/>
                <w:sz w:val="12"/>
                <w:szCs w:val="12"/>
                <w:lang w:eastAsia="zh-CN"/>
              </w:rPr>
            </w:pPr>
            <w:r w:rsidRPr="001A5BCD">
              <w:rPr>
                <w:rFonts w:ascii="Arial" w:eastAsia="MS Mincho" w:hAnsi="Arial"/>
                <w:noProof/>
                <w:position w:val="-10"/>
                <w:sz w:val="12"/>
                <w:szCs w:val="12"/>
                <w:lang w:val="en-US" w:eastAsia="zh-CN"/>
              </w:rPr>
              <w:drawing>
                <wp:inline distT="0" distB="0" distL="0" distR="0" wp14:anchorId="66140540" wp14:editId="291A59C5">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479FE8FB"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rPr>
            </w:pPr>
            <w:r w:rsidRPr="001A5BCD">
              <w:rPr>
                <w:rFonts w:ascii="Arial" w:eastAsia="MS Mincho" w:hAnsi="Arial"/>
                <w:sz w:val="12"/>
                <w:szCs w:val="12"/>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5F631E03" w14:textId="77777777" w:rsidR="001A5BCD" w:rsidRPr="001A5BCD" w:rsidRDefault="001A5BCD" w:rsidP="001A5BCD">
      <w:pPr>
        <w:overflowPunct w:val="0"/>
        <w:autoSpaceDE w:val="0"/>
        <w:autoSpaceDN w:val="0"/>
        <w:adjustRightInd w:val="0"/>
        <w:textAlignment w:val="baseline"/>
        <w:rPr>
          <w:sz w:val="16"/>
          <w:szCs w:val="16"/>
          <w:lang w:val="en-US" w:eastAsia="zh-CN"/>
        </w:rPr>
      </w:pPr>
    </w:p>
    <w:p w14:paraId="78833433" w14:textId="77777777" w:rsidR="001A5BCD" w:rsidRPr="001A5BCD" w:rsidRDefault="001A5BCD" w:rsidP="001A5BCD">
      <w:pPr>
        <w:overflowPunct w:val="0"/>
        <w:autoSpaceDE w:val="0"/>
        <w:autoSpaceDN w:val="0"/>
        <w:adjustRightInd w:val="0"/>
        <w:ind w:left="568" w:hanging="284"/>
        <w:textAlignment w:val="baseline"/>
        <w:rPr>
          <w:sz w:val="16"/>
          <w:szCs w:val="16"/>
        </w:rPr>
      </w:pPr>
      <w:r w:rsidRPr="001A5BCD">
        <w:rPr>
          <w:sz w:val="16"/>
          <w:szCs w:val="16"/>
        </w:rPr>
        <w:t>d)</w:t>
      </w:r>
      <w:r w:rsidRPr="001A5BCD">
        <w:rPr>
          <w:sz w:val="16"/>
          <w:szCs w:val="16"/>
        </w:rPr>
        <w:tab/>
      </w:r>
      <w:r w:rsidRPr="001A5BCD">
        <w:rPr>
          <w:rFonts w:hint="eastAsia"/>
          <w:sz w:val="16"/>
          <w:szCs w:val="16"/>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C7683EF" w14:textId="77777777" w:rsidR="001A5BCD" w:rsidRPr="001A5BCD" w:rsidRDefault="001A5BCD" w:rsidP="001A5BCD">
      <w:pPr>
        <w:overflowPunct w:val="0"/>
        <w:autoSpaceDE w:val="0"/>
        <w:autoSpaceDN w:val="0"/>
        <w:adjustRightInd w:val="0"/>
        <w:ind w:left="568" w:hanging="284"/>
        <w:textAlignment w:val="baseline"/>
        <w:rPr>
          <w:sz w:val="16"/>
          <w:szCs w:val="16"/>
          <w:lang w:val="en-US" w:eastAsia="zh-CN"/>
        </w:rPr>
      </w:pPr>
      <w:r w:rsidRPr="001A5BCD">
        <w:rPr>
          <w:sz w:val="16"/>
          <w:szCs w:val="16"/>
        </w:rPr>
        <w:t>e)</w:t>
      </w:r>
      <w:r w:rsidRPr="001A5BCD">
        <w:rPr>
          <w:sz w:val="16"/>
          <w:szCs w:val="16"/>
        </w:rPr>
        <w:tab/>
      </w:r>
      <w:r w:rsidRPr="001A5BCD">
        <w:rPr>
          <w:sz w:val="16"/>
          <w:szCs w:val="16"/>
          <w:lang w:val="en-US" w:bidi="ar"/>
        </w:rPr>
        <w:t xml:space="preserve">The measurement name has the form </w:t>
      </w:r>
      <w:r w:rsidRPr="001A5BCD">
        <w:rPr>
          <w:sz w:val="16"/>
          <w:szCs w:val="16"/>
          <w:lang w:val="en-US" w:bidi="ar"/>
        </w:rPr>
        <w:br/>
        <w:t>DRB.</w:t>
      </w:r>
      <w:r w:rsidRPr="001A5BCD">
        <w:rPr>
          <w:sz w:val="16"/>
          <w:szCs w:val="16"/>
          <w:lang w:val="en-US" w:eastAsia="zh-CN" w:bidi="ar"/>
        </w:rPr>
        <w:t>UE</w:t>
      </w:r>
      <w:r w:rsidRPr="001A5BCD">
        <w:rPr>
          <w:sz w:val="16"/>
          <w:szCs w:val="16"/>
          <w:lang w:val="en-US" w:bidi="ar"/>
        </w:rPr>
        <w:t>Thp</w:t>
      </w:r>
      <w:r w:rsidRPr="001A5BCD">
        <w:rPr>
          <w:sz w:val="16"/>
          <w:szCs w:val="16"/>
          <w:lang w:val="en-US" w:eastAsia="zh-CN" w:bidi="ar"/>
        </w:rPr>
        <w:t>D</w:t>
      </w:r>
      <w:r w:rsidRPr="001A5BCD">
        <w:rPr>
          <w:sz w:val="16"/>
          <w:szCs w:val="16"/>
          <w:lang w:val="en-US" w:bidi="ar"/>
        </w:rPr>
        <w:t xml:space="preserve">l, or optionally </w:t>
      </w:r>
      <w:r w:rsidRPr="001A5BCD">
        <w:rPr>
          <w:sz w:val="16"/>
          <w:szCs w:val="16"/>
          <w:lang w:val="en-US" w:bidi="ar"/>
        </w:rPr>
        <w:br/>
        <w:t>DRB.UEThpDl.</w:t>
      </w:r>
      <w:r w:rsidRPr="001A5BCD">
        <w:rPr>
          <w:i/>
          <w:sz w:val="16"/>
          <w:szCs w:val="16"/>
          <w:lang w:val="en-US" w:bidi="ar"/>
        </w:rPr>
        <w:t xml:space="preserve">QoS, </w:t>
      </w:r>
      <w:r w:rsidRPr="001A5BCD">
        <w:rPr>
          <w:sz w:val="16"/>
          <w:szCs w:val="16"/>
          <w:lang w:val="en-US" w:bidi="ar"/>
        </w:rPr>
        <w:t xml:space="preserve">where </w:t>
      </w:r>
      <w:r w:rsidRPr="001A5BCD">
        <w:rPr>
          <w:i/>
          <w:sz w:val="16"/>
          <w:szCs w:val="16"/>
          <w:lang w:val="en-US" w:bidi="ar"/>
        </w:rPr>
        <w:t>QoS</w:t>
      </w:r>
      <w:r w:rsidRPr="001A5BCD">
        <w:rPr>
          <w:sz w:val="16"/>
          <w:szCs w:val="16"/>
          <w:lang w:val="en-US" w:bidi="ar"/>
        </w:rPr>
        <w:t xml:space="preserve"> identifies the target quality of service class, and </w:t>
      </w:r>
      <w:r w:rsidRPr="001A5BCD">
        <w:rPr>
          <w:sz w:val="16"/>
          <w:szCs w:val="16"/>
          <w:lang w:val="en-US" w:bidi="ar"/>
        </w:rPr>
        <w:br/>
        <w:t>DRB.UEThpDl.</w:t>
      </w:r>
      <w:r w:rsidRPr="001A5BCD">
        <w:rPr>
          <w:i/>
          <w:sz w:val="16"/>
          <w:szCs w:val="16"/>
          <w:lang w:val="en-US" w:bidi="ar"/>
        </w:rPr>
        <w:t xml:space="preserve">SNSSAI, </w:t>
      </w:r>
      <w:r w:rsidRPr="001A5BCD">
        <w:rPr>
          <w:sz w:val="16"/>
          <w:szCs w:val="16"/>
          <w:lang w:val="en-US" w:bidi="ar"/>
        </w:rPr>
        <w:t xml:space="preserve">where </w:t>
      </w:r>
      <w:r w:rsidRPr="001A5BCD">
        <w:rPr>
          <w:i/>
          <w:sz w:val="16"/>
          <w:szCs w:val="16"/>
          <w:lang w:val="en-US" w:bidi="ar"/>
        </w:rPr>
        <w:t>SNSSAI</w:t>
      </w:r>
      <w:r w:rsidRPr="001A5BCD">
        <w:rPr>
          <w:sz w:val="16"/>
          <w:szCs w:val="16"/>
          <w:lang w:val="en-US" w:bidi="ar"/>
        </w:rPr>
        <w:t xml:space="preserve"> identifies the S-NSSAI</w:t>
      </w:r>
      <w:r w:rsidRPr="001A5BCD">
        <w:rPr>
          <w:rFonts w:hint="eastAsia"/>
          <w:sz w:val="16"/>
          <w:szCs w:val="16"/>
          <w:lang w:val="en-US" w:eastAsia="zh-CN" w:bidi="ar"/>
        </w:rPr>
        <w:t>.</w:t>
      </w:r>
    </w:p>
    <w:p w14:paraId="49B047F5" w14:textId="77777777" w:rsidR="001A5BCD" w:rsidRPr="001A5BCD" w:rsidRDefault="001A5BCD" w:rsidP="001A5BCD">
      <w:pPr>
        <w:overflowPunct w:val="0"/>
        <w:autoSpaceDE w:val="0"/>
        <w:autoSpaceDN w:val="0"/>
        <w:adjustRightInd w:val="0"/>
        <w:ind w:left="568" w:hanging="284"/>
        <w:textAlignment w:val="baseline"/>
        <w:rPr>
          <w:sz w:val="16"/>
          <w:szCs w:val="16"/>
        </w:rPr>
      </w:pPr>
      <w:r w:rsidRPr="001A5BCD">
        <w:rPr>
          <w:sz w:val="16"/>
          <w:szCs w:val="16"/>
        </w:rPr>
        <w:t>f)</w:t>
      </w:r>
      <w:r w:rsidRPr="001A5BCD">
        <w:rPr>
          <w:sz w:val="16"/>
          <w:szCs w:val="16"/>
        </w:rPr>
        <w:tab/>
        <w:t xml:space="preserve">NRCellDU </w:t>
      </w:r>
    </w:p>
    <w:p w14:paraId="0AC55D92" w14:textId="77777777" w:rsidR="001A5BCD" w:rsidRPr="001A5BCD" w:rsidRDefault="001A5BCD" w:rsidP="001A5BCD">
      <w:pPr>
        <w:pStyle w:val="B1"/>
        <w:rPr>
          <w:sz w:val="16"/>
          <w:szCs w:val="16"/>
          <w:lang w:eastAsia="zh-CN"/>
        </w:rPr>
      </w:pPr>
      <w:r w:rsidRPr="001A5BCD">
        <w:rPr>
          <w:sz w:val="16"/>
          <w:szCs w:val="16"/>
          <w:lang w:eastAsia="zh-CN"/>
        </w:rPr>
        <w:lastRenderedPageBreak/>
        <w:t>g)</w:t>
      </w:r>
      <w:r w:rsidRPr="001A5BCD">
        <w:rPr>
          <w:sz w:val="16"/>
          <w:szCs w:val="16"/>
          <w:lang w:eastAsia="zh-CN"/>
        </w:rPr>
        <w:tab/>
        <w:t>N/A</w:t>
      </w:r>
    </w:p>
    <w:p w14:paraId="50A35C2A" w14:textId="77777777" w:rsidR="001A5BCD" w:rsidRPr="001A5BCD" w:rsidRDefault="001A5BCD" w:rsidP="001A5BCD">
      <w:pPr>
        <w:overflowPunct w:val="0"/>
        <w:autoSpaceDE w:val="0"/>
        <w:autoSpaceDN w:val="0"/>
        <w:adjustRightInd w:val="0"/>
        <w:spacing w:afterLines="60" w:after="144"/>
        <w:ind w:left="568" w:hanging="284"/>
        <w:textAlignment w:val="baseline"/>
        <w:rPr>
          <w:sz w:val="16"/>
          <w:szCs w:val="16"/>
        </w:rPr>
      </w:pPr>
      <w:r w:rsidRPr="001A5BCD">
        <w:rPr>
          <w:sz w:val="16"/>
          <w:szCs w:val="16"/>
          <w:lang w:eastAsia="zh-CN"/>
        </w:rPr>
        <w:t>h)</w:t>
      </w:r>
      <w:r w:rsidRPr="001A5BCD">
        <w:rPr>
          <w:sz w:val="16"/>
          <w:szCs w:val="16"/>
          <w:lang w:eastAsia="zh-CN"/>
        </w:rPr>
        <w:tab/>
        <w:t>One usage of this measurement is to support ML training and performance evaluation.</w:t>
      </w:r>
    </w:p>
    <w:p w14:paraId="2613A4F4" w14:textId="77777777" w:rsidR="001A5BCD" w:rsidRPr="001A5BCD" w:rsidRDefault="001A5BCD" w:rsidP="001A5BCD">
      <w:pPr>
        <w:pStyle w:val="Heading5"/>
        <w:rPr>
          <w:sz w:val="16"/>
          <w:szCs w:val="16"/>
        </w:rPr>
      </w:pPr>
      <w:bookmarkStart w:id="3" w:name="_Toc187409123"/>
      <w:r w:rsidRPr="001A5BCD">
        <w:rPr>
          <w:sz w:val="16"/>
          <w:szCs w:val="16"/>
        </w:rPr>
        <w:t>6.3.1.4.2</w:t>
      </w:r>
      <w:r w:rsidRPr="001A5BCD">
        <w:rPr>
          <w:sz w:val="16"/>
          <w:szCs w:val="16"/>
        </w:rPr>
        <w:tab/>
        <w:t>Average UL UE throughput in gNB</w:t>
      </w:r>
      <w:bookmarkEnd w:id="3"/>
    </w:p>
    <w:p w14:paraId="5AABFB7B" w14:textId="77777777" w:rsidR="001A5BCD" w:rsidRPr="001A5BCD" w:rsidRDefault="001A5BCD" w:rsidP="001A5BCD">
      <w:pPr>
        <w:overflowPunct w:val="0"/>
        <w:autoSpaceDE w:val="0"/>
        <w:autoSpaceDN w:val="0"/>
        <w:adjustRightInd w:val="0"/>
        <w:ind w:left="568" w:hanging="284"/>
        <w:textAlignment w:val="baseline"/>
        <w:rPr>
          <w:sz w:val="16"/>
          <w:szCs w:val="16"/>
        </w:rPr>
      </w:pPr>
      <w:r w:rsidRPr="001A5BCD">
        <w:rPr>
          <w:sz w:val="16"/>
          <w:szCs w:val="16"/>
        </w:rPr>
        <w:t>a)</w:t>
      </w:r>
      <w:r w:rsidRPr="001A5BCD">
        <w:rPr>
          <w:sz w:val="16"/>
          <w:szCs w:val="16"/>
        </w:rPr>
        <w:tab/>
      </w:r>
      <w:r w:rsidRPr="001A5BCD">
        <w:rPr>
          <w:sz w:val="16"/>
          <w:szCs w:val="16"/>
          <w:lang w:val="en-US" w:bidi="ar"/>
        </w:rPr>
        <w:t xml:space="preserve">This measurement provides the average </w:t>
      </w:r>
      <w:r w:rsidRPr="001A5BCD">
        <w:rPr>
          <w:sz w:val="16"/>
          <w:szCs w:val="16"/>
          <w:lang w:val="en-US" w:eastAsia="zh-CN" w:bidi="ar"/>
        </w:rPr>
        <w:t xml:space="preserve">UE throughput in uplink. </w:t>
      </w:r>
      <w:r w:rsidRPr="001A5BCD">
        <w:rPr>
          <w:sz w:val="16"/>
          <w:szCs w:val="16"/>
          <w:lang w:val="en-US" w:bidi="ar"/>
        </w:rPr>
        <w:t>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subcounters per QoS level (mapped 5QI or QCI in EN-DC architecture [16]) and subcounters per supported S-NSSAI</w:t>
      </w:r>
      <w:r w:rsidRPr="001A5BCD">
        <w:rPr>
          <w:rFonts w:hint="eastAsia"/>
          <w:sz w:val="16"/>
          <w:szCs w:val="16"/>
          <w:lang w:val="en-US" w:eastAsia="zh-CN"/>
        </w:rPr>
        <w:t>.</w:t>
      </w:r>
      <w:r w:rsidRPr="001A5BCD">
        <w:rPr>
          <w:sz w:val="16"/>
          <w:szCs w:val="16"/>
        </w:rPr>
        <w:t xml:space="preserve"> This measurement is also referred to as </w:t>
      </w:r>
      <w:r w:rsidRPr="001A5BCD">
        <w:rPr>
          <w:rFonts w:hint="eastAsia"/>
          <w:sz w:val="16"/>
          <w:szCs w:val="16"/>
          <w:lang w:eastAsia="zh-CN"/>
        </w:rPr>
        <w:t>UL</w:t>
      </w:r>
      <w:r w:rsidRPr="001A5BCD">
        <w:rPr>
          <w:sz w:val="16"/>
          <w:szCs w:val="16"/>
        </w:rPr>
        <w:t xml:space="preserve"> M5 in TS 37.320[9].</w:t>
      </w:r>
    </w:p>
    <w:p w14:paraId="12DB8B88" w14:textId="77777777" w:rsidR="001A5BCD" w:rsidRPr="001A5BCD" w:rsidRDefault="001A5BCD" w:rsidP="001A5BCD">
      <w:pPr>
        <w:overflowPunct w:val="0"/>
        <w:autoSpaceDE w:val="0"/>
        <w:autoSpaceDN w:val="0"/>
        <w:adjustRightInd w:val="0"/>
        <w:ind w:left="568" w:hanging="284"/>
        <w:textAlignment w:val="baseline"/>
        <w:rPr>
          <w:sz w:val="16"/>
          <w:szCs w:val="16"/>
        </w:rPr>
      </w:pPr>
      <w:r w:rsidRPr="001A5BCD">
        <w:rPr>
          <w:sz w:val="16"/>
          <w:szCs w:val="16"/>
          <w:lang w:eastAsia="zh-CN"/>
        </w:rPr>
        <w:t>B)</w:t>
      </w:r>
      <w:r w:rsidRPr="001A5BCD">
        <w:rPr>
          <w:sz w:val="16"/>
          <w:szCs w:val="16"/>
          <w:lang w:eastAsia="zh-CN"/>
        </w:rPr>
        <w:tab/>
      </w:r>
      <w:r w:rsidRPr="001A5BCD">
        <w:rPr>
          <w:rFonts w:hint="eastAsia"/>
          <w:sz w:val="16"/>
          <w:szCs w:val="16"/>
          <w:lang w:eastAsia="zh-CN"/>
        </w:rPr>
        <w:t>DER(N=1)</w:t>
      </w:r>
    </w:p>
    <w:p w14:paraId="0B849ED3" w14:textId="77777777" w:rsidR="001A5BCD" w:rsidRPr="001A5BCD" w:rsidRDefault="001A5BCD" w:rsidP="001A5BCD">
      <w:pPr>
        <w:overflowPunct w:val="0"/>
        <w:autoSpaceDE w:val="0"/>
        <w:autoSpaceDN w:val="0"/>
        <w:adjustRightInd w:val="0"/>
        <w:ind w:left="568" w:hanging="284"/>
        <w:textAlignment w:val="baseline"/>
        <w:rPr>
          <w:sz w:val="16"/>
          <w:szCs w:val="16"/>
          <w:lang w:val="en-US" w:eastAsia="zh-CN"/>
        </w:rPr>
      </w:pPr>
      <w:r w:rsidRPr="001A5BCD">
        <w:rPr>
          <w:sz w:val="16"/>
          <w:szCs w:val="16"/>
        </w:rPr>
        <w:t>c)</w:t>
      </w:r>
      <w:r w:rsidRPr="001A5BCD">
        <w:rPr>
          <w:sz w:val="16"/>
          <w:szCs w:val="16"/>
        </w:rPr>
        <w:tab/>
      </w:r>
      <w:r w:rsidRPr="001A5BCD">
        <w:rPr>
          <w:sz w:val="16"/>
          <w:szCs w:val="16"/>
          <w:lang w:val="en-US" w:bidi="ar"/>
        </w:rPr>
        <w:t>This measurement is obtained according to the following formula</w:t>
      </w:r>
      <w:r w:rsidRPr="001A5BCD">
        <w:rPr>
          <w:sz w:val="16"/>
          <w:szCs w:val="16"/>
          <w:lang w:val="en-US" w:eastAsia="zh-CN" w:bidi="ar"/>
        </w:rPr>
        <w:t xml:space="preserve"> based on the "ThpVolUl" and "ThpTimeUl" defined below. </w:t>
      </w:r>
      <w:r w:rsidRPr="001A5BCD">
        <w:rPr>
          <w:sz w:val="16"/>
          <w:szCs w:val="16"/>
          <w:lang w:val="en-US" w:bidi="ar"/>
        </w:rPr>
        <w:t>Separate counters are maintained for each mapped 5QI (or QCI for EN-DC architecture [16]) and for each supported S-NSSAI</w:t>
      </w:r>
      <w:r w:rsidRPr="001A5BCD">
        <w:rPr>
          <w:rFonts w:hint="eastAsia"/>
          <w:sz w:val="16"/>
          <w:szCs w:val="16"/>
          <w:lang w:val="en-US" w:eastAsia="zh-CN"/>
        </w:rPr>
        <w:t>.</w:t>
      </w:r>
    </w:p>
    <w:p w14:paraId="79CDC3E3" w14:textId="77777777" w:rsidR="001A5BCD" w:rsidRPr="001A5BCD" w:rsidRDefault="001A5BCD" w:rsidP="001A5BCD">
      <w:pPr>
        <w:ind w:left="851" w:hanging="284"/>
        <w:rPr>
          <w:sz w:val="16"/>
          <w:szCs w:val="16"/>
        </w:rPr>
      </w:pPr>
      <w:r w:rsidRPr="001A5BCD">
        <w:rPr>
          <w:sz w:val="16"/>
          <w:szCs w:val="16"/>
        </w:rPr>
        <w:t xml:space="preserve">If </w:t>
      </w:r>
      <m:oMath>
        <m:nary>
          <m:naryPr>
            <m:chr m:val="∑"/>
            <m:subHide m:val="1"/>
            <m:supHide m:val="1"/>
            <m:ctrlPr>
              <w:rPr>
                <w:rFonts w:ascii="Cambria Math" w:hAnsi="Cambria Math"/>
                <w:sz w:val="16"/>
                <w:szCs w:val="16"/>
              </w:rPr>
            </m:ctrlPr>
          </m:naryPr>
          <m:sub/>
          <m:sup/>
          <m:e>
            <m:r>
              <w:rPr>
                <w:rFonts w:ascii="Cambria Math" w:hAnsi="Cambria Math"/>
                <w:sz w:val="16"/>
                <w:szCs w:val="16"/>
              </w:rPr>
              <m:t>ThpTimeUl</m:t>
            </m:r>
            <m:r>
              <m:rPr>
                <m:sty m:val="p"/>
              </m:rPr>
              <w:rPr>
                <w:rFonts w:ascii="Cambria Math" w:hAnsi="Cambria Math"/>
                <w:sz w:val="16"/>
                <w:szCs w:val="16"/>
              </w:rPr>
              <m:t>&gt;0</m:t>
            </m:r>
          </m:e>
        </m:nary>
      </m:oMath>
      <w:r w:rsidRPr="001A5BCD">
        <w:rPr>
          <w:sz w:val="16"/>
          <w:szCs w:val="16"/>
        </w:rPr>
        <w:t xml:space="preserve">, </w:t>
      </w:r>
      <m:oMath>
        <m:f>
          <m:fPr>
            <m:ctrlPr>
              <w:rPr>
                <w:rFonts w:ascii="Cambria Math" w:hAnsi="Cambria Math"/>
                <w:sz w:val="16"/>
                <w:szCs w:val="16"/>
              </w:rPr>
            </m:ctrlPr>
          </m:fPr>
          <m:num>
            <m:nary>
              <m:naryPr>
                <m:chr m:val="∑"/>
                <m:subHide m:val="1"/>
                <m:supHide m:val="1"/>
                <m:ctrlPr>
                  <w:rPr>
                    <w:rFonts w:ascii="Cambria Math" w:hAnsi="Cambria Math"/>
                    <w:sz w:val="16"/>
                    <w:szCs w:val="16"/>
                  </w:rPr>
                </m:ctrlPr>
              </m:naryPr>
              <m:sub/>
              <m:sup/>
              <m:e>
                <m:r>
                  <w:rPr>
                    <w:rFonts w:ascii="Cambria Math" w:hAnsi="Cambria Math"/>
                    <w:sz w:val="16"/>
                    <w:szCs w:val="16"/>
                  </w:rPr>
                  <m:t>ThpVolUl</m:t>
                </m:r>
              </m:e>
            </m:nary>
          </m:num>
          <m:den>
            <m:nary>
              <m:naryPr>
                <m:chr m:val="∑"/>
                <m:subHide m:val="1"/>
                <m:supHide m:val="1"/>
                <m:ctrlPr>
                  <w:rPr>
                    <w:rFonts w:ascii="Cambria Math" w:hAnsi="Cambria Math"/>
                    <w:sz w:val="16"/>
                    <w:szCs w:val="16"/>
                  </w:rPr>
                </m:ctrlPr>
              </m:naryPr>
              <m:sub/>
              <m:sup/>
              <m:e>
                <m:r>
                  <w:rPr>
                    <w:rFonts w:ascii="Cambria Math" w:hAnsi="Cambria Math"/>
                    <w:sz w:val="16"/>
                    <w:szCs w:val="16"/>
                  </w:rPr>
                  <m:t>ThpTimeUl</m:t>
                </m:r>
              </m:e>
            </m:nary>
          </m:den>
        </m:f>
      </m:oMath>
      <w:r w:rsidRPr="001A5BCD">
        <w:rPr>
          <w:rFonts w:cs="Arial"/>
          <w:sz w:val="16"/>
          <w:szCs w:val="16"/>
        </w:rPr>
        <w:t>×</w:t>
      </w:r>
      <w:r w:rsidRPr="001A5BCD">
        <w:rPr>
          <w:sz w:val="16"/>
          <w:szCs w:val="16"/>
        </w:rPr>
        <w:t>1000 [kbit/s]</w:t>
      </w:r>
    </w:p>
    <w:p w14:paraId="65E0E75B" w14:textId="77777777" w:rsidR="001A5BCD" w:rsidRPr="001A5BCD" w:rsidRDefault="001A5BCD" w:rsidP="001A5BCD">
      <w:pPr>
        <w:ind w:left="851" w:hanging="284"/>
        <w:rPr>
          <w:sz w:val="16"/>
          <w:szCs w:val="16"/>
          <w:lang w:eastAsia="zh-CN"/>
        </w:rPr>
      </w:pPr>
      <w:r w:rsidRPr="001A5BCD">
        <w:rPr>
          <w:sz w:val="16"/>
          <w:szCs w:val="16"/>
        </w:rPr>
        <w:t xml:space="preserve">If </w:t>
      </w:r>
      <m:oMath>
        <m:nary>
          <m:naryPr>
            <m:chr m:val="∑"/>
            <m:subHide m:val="1"/>
            <m:supHide m:val="1"/>
            <m:ctrlPr>
              <w:rPr>
                <w:rFonts w:ascii="Cambria Math" w:hAnsi="Cambria Math"/>
                <w:sz w:val="16"/>
                <w:szCs w:val="16"/>
              </w:rPr>
            </m:ctrlPr>
          </m:naryPr>
          <m:sub/>
          <m:sup/>
          <m:e>
            <m:r>
              <w:rPr>
                <w:rFonts w:ascii="Cambria Math" w:hAnsi="Cambria Math"/>
                <w:sz w:val="16"/>
                <w:szCs w:val="16"/>
              </w:rPr>
              <m:t>ThpTimeUl</m:t>
            </m:r>
            <m:r>
              <m:rPr>
                <m:sty m:val="p"/>
              </m:rPr>
              <w:rPr>
                <w:rFonts w:ascii="Cambria Math" w:hAnsi="Cambria Math"/>
                <w:sz w:val="16"/>
                <w:szCs w:val="16"/>
              </w:rPr>
              <m:t>=0</m:t>
            </m:r>
          </m:e>
        </m:nary>
      </m:oMath>
      <w:r w:rsidRPr="001A5BCD">
        <w:rPr>
          <w:sz w:val="16"/>
          <w:szCs w:val="16"/>
        </w:rPr>
        <w:t>, 0 [kbit/s]</w:t>
      </w:r>
    </w:p>
    <w:p w14:paraId="00186CB2" w14:textId="77777777" w:rsidR="001A5BCD" w:rsidRPr="001A5BCD" w:rsidRDefault="001A5BCD" w:rsidP="001A5BCD">
      <w:pPr>
        <w:ind w:left="630" w:hanging="63"/>
        <w:rPr>
          <w:sz w:val="16"/>
          <w:szCs w:val="16"/>
        </w:rPr>
      </w:pPr>
      <w:r w:rsidRPr="001A5BCD">
        <w:rPr>
          <w:sz w:val="16"/>
          <w:szCs w:val="16"/>
        </w:rPr>
        <w:t xml:space="preserve">For small data bursts, where all buffered data is included in one initial HARQ transmission </w:t>
      </w:r>
      <w:r w:rsidRPr="001A5BCD">
        <w:rPr>
          <w:noProof/>
          <w:position w:val="-10"/>
          <w:sz w:val="16"/>
          <w:szCs w:val="16"/>
          <w:lang w:val="en-US" w:eastAsia="zh-CN"/>
        </w:rPr>
        <w:drawing>
          <wp:inline distT="0" distB="0" distL="0" distR="0" wp14:anchorId="72F29528" wp14:editId="5F512161">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rsidRPr="001A5BCD">
        <w:rPr>
          <w:sz w:val="16"/>
          <w:szCs w:val="16"/>
        </w:rPr>
        <w:t xml:space="preserve">otherwise </w:t>
      </w:r>
      <w:r w:rsidRPr="001A5BCD">
        <w:rPr>
          <w:noProof/>
          <w:position w:val="-10"/>
          <w:sz w:val="16"/>
          <w:szCs w:val="16"/>
          <w:lang w:val="en-US" w:eastAsia="zh-CN"/>
        </w:rPr>
        <w:drawing>
          <wp:inline distT="0" distB="0" distL="0" distR="0" wp14:anchorId="467A7E33" wp14:editId="64483CF2">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1A5BCD" w:rsidRPr="001A5BCD" w14:paraId="25790DB5" w14:textId="77777777" w:rsidTr="00207D6D">
        <w:trPr>
          <w:trHeight w:val="179"/>
          <w:jc w:val="center"/>
        </w:trPr>
        <w:tc>
          <w:tcPr>
            <w:tcW w:w="1775" w:type="dxa"/>
            <w:vAlign w:val="center"/>
          </w:tcPr>
          <w:p w14:paraId="440EABF3"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hAnsi="Arial" w:cs="Arial"/>
                <w:kern w:val="2"/>
                <w:sz w:val="12"/>
                <w:szCs w:val="12"/>
                <w:lang w:eastAsia="zh-CN"/>
              </w:rPr>
            </w:pPr>
            <w:r w:rsidRPr="001A5BCD">
              <w:rPr>
                <w:rFonts w:ascii="Arial" w:eastAsia="MS Mincho" w:hAnsi="Arial"/>
                <w:sz w:val="12"/>
                <w:szCs w:val="12"/>
              </w:rPr>
              <w:t>ThpTimeUl</w:t>
            </w:r>
          </w:p>
        </w:tc>
        <w:tc>
          <w:tcPr>
            <w:tcW w:w="4885" w:type="dxa"/>
            <w:vAlign w:val="center"/>
          </w:tcPr>
          <w:p w14:paraId="01E76778"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hAnsi="Arial"/>
                <w:kern w:val="2"/>
                <w:sz w:val="12"/>
                <w:szCs w:val="12"/>
                <w:lang w:eastAsia="zh-CN"/>
              </w:rPr>
            </w:pPr>
            <w:r w:rsidRPr="001A5BCD">
              <w:rPr>
                <w:rFonts w:ascii="Arial" w:eastAsia="MS Mincho" w:hAnsi="Arial"/>
                <w:sz w:val="12"/>
                <w:szCs w:val="12"/>
                <w:lang w:eastAsia="zh-CN"/>
              </w:rPr>
              <w:t>The time to transmit a data burst excluding the data transmitted in the slot when the buffer is emptied. A</w:t>
            </w:r>
            <w:r w:rsidRPr="001A5BCD">
              <w:rPr>
                <w:rFonts w:ascii="Arial" w:eastAsia="MS Mincho" w:hAnsi="Arial"/>
                <w:sz w:val="12"/>
                <w:szCs w:val="12"/>
              </w:rPr>
              <w:t xml:space="preserve"> sample of "ThpTimeUl" for each time the UL buffer for </w:t>
            </w:r>
            <w:r w:rsidRPr="001A5BCD">
              <w:rPr>
                <w:rFonts w:ascii="Arial" w:eastAsia="MS Mincho" w:hAnsi="Arial"/>
                <w:sz w:val="12"/>
                <w:szCs w:val="12"/>
                <w:lang w:eastAsia="zh-CN"/>
              </w:rPr>
              <w:t>one</w:t>
            </w:r>
            <w:r w:rsidRPr="001A5BCD">
              <w:rPr>
                <w:rFonts w:ascii="Arial" w:eastAsia="MS Mincho" w:hAnsi="Arial"/>
                <w:sz w:val="12"/>
                <w:szCs w:val="12"/>
              </w:rPr>
              <w:t xml:space="preserve"> </w:t>
            </w:r>
            <w:r w:rsidRPr="001A5BCD">
              <w:rPr>
                <w:rFonts w:ascii="Arial" w:eastAsia="MS Mincho" w:hAnsi="Arial"/>
                <w:sz w:val="12"/>
                <w:szCs w:val="12"/>
                <w:lang w:eastAsia="zh-CN"/>
              </w:rPr>
              <w:t>Data Radio Bearer (DRB)</w:t>
            </w:r>
            <w:r w:rsidRPr="001A5BCD">
              <w:rPr>
                <w:rFonts w:ascii="Arial" w:eastAsia="MS Mincho" w:hAnsi="Arial"/>
                <w:sz w:val="12"/>
                <w:szCs w:val="12"/>
              </w:rPr>
              <w:t xml:space="preserve"> is emptied.</w:t>
            </w:r>
          </w:p>
        </w:tc>
      </w:tr>
      <w:tr w:rsidR="001A5BCD" w:rsidRPr="001A5BCD" w14:paraId="660194CA" w14:textId="77777777" w:rsidTr="00207D6D">
        <w:trPr>
          <w:trHeight w:val="179"/>
          <w:jc w:val="center"/>
        </w:trPr>
        <w:tc>
          <w:tcPr>
            <w:tcW w:w="1775" w:type="dxa"/>
            <w:vAlign w:val="center"/>
          </w:tcPr>
          <w:p w14:paraId="300FAB8E"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rPr>
            </w:pPr>
            <w:r w:rsidRPr="001A5BCD">
              <w:rPr>
                <w:rFonts w:ascii="Arial" w:eastAsia="MS Mincho" w:hAnsi="Arial"/>
                <w:noProof/>
                <w:position w:val="-4"/>
                <w:sz w:val="12"/>
                <w:szCs w:val="12"/>
                <w:lang w:val="en-US" w:eastAsia="zh-CN"/>
              </w:rPr>
              <w:drawing>
                <wp:inline distT="0" distB="0" distL="0" distR="0" wp14:anchorId="425708A0" wp14:editId="1FF2AD8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6435260C"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lang w:eastAsia="zh-CN"/>
              </w:rPr>
            </w:pPr>
            <w:r w:rsidRPr="001A5BCD">
              <w:rPr>
                <w:rFonts w:ascii="Arial" w:eastAsia="MS Mincho" w:hAnsi="Arial"/>
                <w:sz w:val="12"/>
                <w:szCs w:val="12"/>
                <w:lang w:eastAsia="zh-CN"/>
              </w:rPr>
              <w:t xml:space="preserve">The point in time when the data up until the second last piece of data in data burst has been successfully received for a particular DRB </w:t>
            </w:r>
          </w:p>
        </w:tc>
      </w:tr>
      <w:tr w:rsidR="001A5BCD" w:rsidRPr="001A5BCD" w14:paraId="3BB1A0CD" w14:textId="77777777" w:rsidTr="00207D6D">
        <w:trPr>
          <w:trHeight w:val="179"/>
          <w:jc w:val="center"/>
        </w:trPr>
        <w:tc>
          <w:tcPr>
            <w:tcW w:w="1775" w:type="dxa"/>
            <w:vAlign w:val="center"/>
          </w:tcPr>
          <w:p w14:paraId="65B601F1"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rPr>
            </w:pPr>
            <w:r w:rsidRPr="001A5BCD">
              <w:rPr>
                <w:rFonts w:ascii="Arial" w:eastAsia="MS Mincho" w:hAnsi="Arial"/>
                <w:noProof/>
                <w:position w:val="-4"/>
                <w:sz w:val="12"/>
                <w:szCs w:val="12"/>
                <w:lang w:val="en-US" w:eastAsia="zh-CN"/>
              </w:rPr>
              <w:drawing>
                <wp:inline distT="0" distB="0" distL="0" distR="0" wp14:anchorId="3BF6FD5D" wp14:editId="0D62A7EA">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2755E5C"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lang w:eastAsia="zh-CN"/>
              </w:rPr>
            </w:pPr>
            <w:r w:rsidRPr="001A5BCD">
              <w:rPr>
                <w:rFonts w:ascii="Arial" w:eastAsia="MS Mincho" w:hAnsi="Arial"/>
                <w:sz w:val="12"/>
                <w:szCs w:val="12"/>
                <w:lang w:eastAsia="zh-CN"/>
              </w:rPr>
              <w:t>The point in time when transmission is started for the first data in data burst for a particular DRB.</w:t>
            </w:r>
          </w:p>
        </w:tc>
      </w:tr>
      <w:tr w:rsidR="001A5BCD" w:rsidRPr="001A5BCD" w14:paraId="77225469" w14:textId="77777777" w:rsidTr="00207D6D">
        <w:trPr>
          <w:trHeight w:val="179"/>
          <w:jc w:val="center"/>
        </w:trPr>
        <w:tc>
          <w:tcPr>
            <w:tcW w:w="1775" w:type="dxa"/>
            <w:vAlign w:val="center"/>
          </w:tcPr>
          <w:p w14:paraId="2872A6D9"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hAnsi="Arial" w:cs="Arial"/>
                <w:kern w:val="2"/>
                <w:sz w:val="12"/>
                <w:szCs w:val="12"/>
                <w:lang w:eastAsia="zh-CN"/>
              </w:rPr>
            </w:pPr>
            <w:r w:rsidRPr="001A5BCD">
              <w:rPr>
                <w:rFonts w:ascii="Arial" w:eastAsia="MS Mincho" w:hAnsi="Arial"/>
                <w:noProof/>
                <w:position w:val="-10"/>
                <w:sz w:val="12"/>
                <w:szCs w:val="12"/>
                <w:lang w:val="en-US" w:eastAsia="zh-CN"/>
              </w:rPr>
              <w:drawing>
                <wp:inline distT="0" distB="0" distL="0" distR="0" wp14:anchorId="1CD0684B" wp14:editId="023DC623">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5177AC85" w14:textId="77777777" w:rsidR="001A5BCD" w:rsidRPr="001A5BCD" w:rsidRDefault="001A5BCD" w:rsidP="00207D6D">
            <w:pPr>
              <w:keepNext/>
              <w:keepLines/>
              <w:widowControl w:val="0"/>
              <w:overflowPunct w:val="0"/>
              <w:autoSpaceDE w:val="0"/>
              <w:autoSpaceDN w:val="0"/>
              <w:adjustRightInd w:val="0"/>
              <w:spacing w:afterLines="50" w:after="120"/>
              <w:jc w:val="both"/>
              <w:textAlignment w:val="baseline"/>
              <w:rPr>
                <w:rFonts w:ascii="Arial" w:eastAsia="MS Mincho" w:hAnsi="Arial"/>
                <w:sz w:val="12"/>
                <w:szCs w:val="12"/>
              </w:rPr>
            </w:pPr>
            <w:r w:rsidRPr="001A5BCD">
              <w:rPr>
                <w:rFonts w:ascii="Arial" w:eastAsia="MS Mincho" w:hAnsi="Arial"/>
                <w:sz w:val="12"/>
                <w:szCs w:val="12"/>
                <w:lang w:eastAsia="zh-CN"/>
              </w:rPr>
              <w:t xml:space="preserve">The RLC level volume of a data burst, excluding the data transmitted in the slot when the buffer is emptied. A sample for </w:t>
            </w:r>
            <w:r w:rsidRPr="001A5BCD">
              <w:rPr>
                <w:rFonts w:ascii="Arial" w:eastAsia="MS Mincho" w:hAnsi="Arial"/>
                <w:sz w:val="12"/>
                <w:szCs w:val="12"/>
              </w:rPr>
              <w:t xml:space="preserve">ThpVolUl is </w:t>
            </w:r>
            <w:r w:rsidRPr="001A5BCD">
              <w:rPr>
                <w:rFonts w:ascii="Arial" w:eastAsia="MS Mincho" w:hAnsi="Arial"/>
                <w:sz w:val="12"/>
                <w:szCs w:val="12"/>
                <w:lang w:eastAsia="zh-CN"/>
              </w:rPr>
              <w:t>the</w:t>
            </w:r>
            <w:r w:rsidRPr="001A5BCD">
              <w:rPr>
                <w:rFonts w:ascii="Arial" w:eastAsia="MS Mincho" w:hAnsi="Arial"/>
                <w:sz w:val="12"/>
                <w:szCs w:val="12"/>
              </w:rPr>
              <w:t xml:space="preserve"> data volume counted on RLC SDU level in kbit received in UL </w:t>
            </w:r>
            <w:r w:rsidRPr="001A5BCD">
              <w:rPr>
                <w:rFonts w:ascii="Arial" w:eastAsia="MS Mincho" w:hAnsi="Arial"/>
                <w:sz w:val="12"/>
                <w:szCs w:val="12"/>
                <w:lang w:eastAsia="zh-CN"/>
              </w:rPr>
              <w:t xml:space="preserve">for one DRB </w:t>
            </w:r>
            <w:r w:rsidRPr="001A5BCD">
              <w:rPr>
                <w:rFonts w:ascii="Arial" w:eastAsia="MS Mincho" w:hAnsi="Arial"/>
                <w:sz w:val="12"/>
                <w:szCs w:val="12"/>
              </w:rPr>
              <w:t>during a sample of ThpTimeUl, (</w:t>
            </w:r>
            <w:r w:rsidRPr="001A5BCD">
              <w:rPr>
                <w:rFonts w:ascii="Arial" w:eastAsia="MS Mincho" w:hAnsi="Arial"/>
                <w:sz w:val="12"/>
                <w:szCs w:val="12"/>
                <w:lang w:eastAsia="zh-CN"/>
              </w:rPr>
              <w:t>It</w:t>
            </w:r>
            <w:r w:rsidRPr="001A5BCD">
              <w:rPr>
                <w:rFonts w:ascii="Arial" w:eastAsia="MS Mincho" w:hAnsi="Arial"/>
                <w:sz w:val="12"/>
                <w:szCs w:val="12"/>
              </w:rPr>
              <w:t xml:space="preserve"> shall exclude the volume of the last piece of data emptying the buffer).</w:t>
            </w:r>
          </w:p>
        </w:tc>
      </w:tr>
    </w:tbl>
    <w:p w14:paraId="7B0D4823" w14:textId="77777777" w:rsidR="001A5BCD" w:rsidRPr="001A5BCD" w:rsidRDefault="001A5BCD" w:rsidP="001A5BCD">
      <w:pPr>
        <w:overflowPunct w:val="0"/>
        <w:autoSpaceDE w:val="0"/>
        <w:autoSpaceDN w:val="0"/>
        <w:adjustRightInd w:val="0"/>
        <w:textAlignment w:val="baseline"/>
        <w:rPr>
          <w:sz w:val="16"/>
          <w:szCs w:val="16"/>
        </w:rPr>
      </w:pPr>
    </w:p>
    <w:p w14:paraId="47955AA1" w14:textId="77777777" w:rsidR="001A5BCD" w:rsidRPr="001A5BCD" w:rsidRDefault="001A5BCD" w:rsidP="001A5BCD">
      <w:pPr>
        <w:overflowPunct w:val="0"/>
        <w:autoSpaceDE w:val="0"/>
        <w:autoSpaceDN w:val="0"/>
        <w:adjustRightInd w:val="0"/>
        <w:ind w:left="568" w:hanging="284"/>
        <w:textAlignment w:val="baseline"/>
        <w:rPr>
          <w:sz w:val="16"/>
          <w:szCs w:val="16"/>
        </w:rPr>
      </w:pPr>
      <w:r w:rsidRPr="001A5BCD">
        <w:rPr>
          <w:sz w:val="16"/>
          <w:szCs w:val="16"/>
        </w:rPr>
        <w:t>d)</w:t>
      </w:r>
      <w:r w:rsidRPr="001A5BCD">
        <w:rPr>
          <w:sz w:val="16"/>
          <w:szCs w:val="16"/>
        </w:rPr>
        <w:tab/>
      </w:r>
      <w:r w:rsidRPr="001A5BCD">
        <w:rPr>
          <w:rFonts w:hint="eastAsia"/>
          <w:sz w:val="16"/>
          <w:szCs w:val="16"/>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47C2AC54" w14:textId="77777777" w:rsidR="001A5BCD" w:rsidRPr="001A5BCD" w:rsidRDefault="001A5BCD" w:rsidP="001A5BCD">
      <w:pPr>
        <w:overflowPunct w:val="0"/>
        <w:autoSpaceDE w:val="0"/>
        <w:autoSpaceDN w:val="0"/>
        <w:adjustRightInd w:val="0"/>
        <w:ind w:left="568" w:hanging="284"/>
        <w:textAlignment w:val="baseline"/>
        <w:rPr>
          <w:sz w:val="16"/>
          <w:szCs w:val="16"/>
          <w:lang w:val="en-US" w:eastAsia="zh-CN"/>
        </w:rPr>
      </w:pPr>
      <w:r w:rsidRPr="001A5BCD">
        <w:rPr>
          <w:sz w:val="16"/>
          <w:szCs w:val="16"/>
        </w:rPr>
        <w:t>e)</w:t>
      </w:r>
      <w:r w:rsidRPr="001A5BCD">
        <w:rPr>
          <w:sz w:val="16"/>
          <w:szCs w:val="16"/>
        </w:rPr>
        <w:tab/>
      </w:r>
      <w:r w:rsidRPr="001A5BCD">
        <w:rPr>
          <w:sz w:val="16"/>
          <w:szCs w:val="16"/>
          <w:lang w:val="en-US" w:bidi="ar"/>
        </w:rPr>
        <w:t xml:space="preserve">The measurement name has the form </w:t>
      </w:r>
      <w:r w:rsidRPr="001A5BCD">
        <w:rPr>
          <w:sz w:val="16"/>
          <w:szCs w:val="16"/>
          <w:lang w:val="en-US" w:bidi="ar"/>
        </w:rPr>
        <w:br/>
        <w:t>DRB.</w:t>
      </w:r>
      <w:r w:rsidRPr="001A5BCD">
        <w:rPr>
          <w:sz w:val="16"/>
          <w:szCs w:val="16"/>
          <w:lang w:val="en-US" w:eastAsia="zh-CN" w:bidi="ar"/>
        </w:rPr>
        <w:t>UE</w:t>
      </w:r>
      <w:r w:rsidRPr="001A5BCD">
        <w:rPr>
          <w:sz w:val="16"/>
          <w:szCs w:val="16"/>
          <w:lang w:val="en-US" w:bidi="ar"/>
        </w:rPr>
        <w:t>Thp</w:t>
      </w:r>
      <w:r w:rsidRPr="001A5BCD">
        <w:rPr>
          <w:sz w:val="16"/>
          <w:szCs w:val="16"/>
          <w:lang w:val="en-US" w:eastAsia="zh-CN" w:bidi="ar"/>
        </w:rPr>
        <w:t>U</w:t>
      </w:r>
      <w:r w:rsidRPr="001A5BCD">
        <w:rPr>
          <w:sz w:val="16"/>
          <w:szCs w:val="16"/>
          <w:lang w:val="en-US" w:bidi="ar"/>
        </w:rPr>
        <w:t xml:space="preserve">l, or optionally </w:t>
      </w:r>
      <w:r w:rsidRPr="001A5BCD">
        <w:rPr>
          <w:sz w:val="16"/>
          <w:szCs w:val="16"/>
          <w:lang w:val="en-US" w:bidi="ar"/>
        </w:rPr>
        <w:br/>
        <w:t>DRB.UEThpUl.</w:t>
      </w:r>
      <w:r w:rsidRPr="001A5BCD">
        <w:rPr>
          <w:i/>
          <w:sz w:val="16"/>
          <w:szCs w:val="16"/>
          <w:lang w:val="en-US" w:bidi="ar"/>
        </w:rPr>
        <w:t xml:space="preserve">QoS, </w:t>
      </w:r>
      <w:r w:rsidRPr="001A5BCD">
        <w:rPr>
          <w:sz w:val="16"/>
          <w:szCs w:val="16"/>
          <w:lang w:val="en-US" w:bidi="ar"/>
        </w:rPr>
        <w:t xml:space="preserve">where </w:t>
      </w:r>
      <w:r w:rsidRPr="001A5BCD">
        <w:rPr>
          <w:i/>
          <w:sz w:val="16"/>
          <w:szCs w:val="16"/>
          <w:lang w:val="en-US" w:bidi="ar"/>
        </w:rPr>
        <w:t>QoS</w:t>
      </w:r>
      <w:r w:rsidRPr="001A5BCD">
        <w:rPr>
          <w:sz w:val="16"/>
          <w:szCs w:val="16"/>
          <w:lang w:val="en-US" w:bidi="ar"/>
        </w:rPr>
        <w:t xml:space="preserve"> identifies the target quality of service class, and </w:t>
      </w:r>
      <w:r w:rsidRPr="001A5BCD">
        <w:rPr>
          <w:sz w:val="16"/>
          <w:szCs w:val="16"/>
          <w:lang w:val="en-US" w:bidi="ar"/>
        </w:rPr>
        <w:br/>
        <w:t>DRB.UEThpUl.</w:t>
      </w:r>
      <w:r w:rsidRPr="001A5BCD">
        <w:rPr>
          <w:i/>
          <w:sz w:val="16"/>
          <w:szCs w:val="16"/>
          <w:lang w:val="en-US" w:bidi="ar"/>
        </w:rPr>
        <w:t xml:space="preserve">SNSSAI, </w:t>
      </w:r>
      <w:r w:rsidRPr="001A5BCD">
        <w:rPr>
          <w:sz w:val="16"/>
          <w:szCs w:val="16"/>
          <w:lang w:val="en-US" w:bidi="ar"/>
        </w:rPr>
        <w:t xml:space="preserve">where </w:t>
      </w:r>
      <w:r w:rsidRPr="001A5BCD">
        <w:rPr>
          <w:i/>
          <w:sz w:val="16"/>
          <w:szCs w:val="16"/>
          <w:lang w:val="en-US" w:bidi="ar"/>
        </w:rPr>
        <w:t>SNSSAI</w:t>
      </w:r>
      <w:r w:rsidRPr="001A5BCD">
        <w:rPr>
          <w:sz w:val="16"/>
          <w:szCs w:val="16"/>
          <w:lang w:val="en-US" w:bidi="ar"/>
        </w:rPr>
        <w:t xml:space="preserve"> identifies the S-NSSAI</w:t>
      </w:r>
      <w:r w:rsidRPr="001A5BCD">
        <w:rPr>
          <w:rFonts w:hint="eastAsia"/>
          <w:sz w:val="16"/>
          <w:szCs w:val="16"/>
          <w:lang w:val="en-US" w:eastAsia="zh-CN" w:bidi="ar"/>
        </w:rPr>
        <w:t>.</w:t>
      </w:r>
    </w:p>
    <w:p w14:paraId="1259E431" w14:textId="77777777" w:rsidR="001A5BCD" w:rsidRPr="001A5BCD" w:rsidRDefault="001A5BCD" w:rsidP="001A5BCD">
      <w:pPr>
        <w:overflowPunct w:val="0"/>
        <w:autoSpaceDE w:val="0"/>
        <w:autoSpaceDN w:val="0"/>
        <w:adjustRightInd w:val="0"/>
        <w:ind w:left="568" w:hanging="284"/>
        <w:textAlignment w:val="baseline"/>
        <w:rPr>
          <w:sz w:val="16"/>
          <w:szCs w:val="16"/>
        </w:rPr>
      </w:pPr>
      <w:r w:rsidRPr="001A5BCD">
        <w:rPr>
          <w:sz w:val="16"/>
          <w:szCs w:val="16"/>
        </w:rPr>
        <w:t>f)</w:t>
      </w:r>
      <w:r w:rsidRPr="001A5BCD">
        <w:rPr>
          <w:sz w:val="16"/>
          <w:szCs w:val="16"/>
        </w:rPr>
        <w:tab/>
        <w:t xml:space="preserve">NRCellDU </w:t>
      </w:r>
    </w:p>
    <w:p w14:paraId="1D93DED4" w14:textId="77777777" w:rsidR="001A5BCD" w:rsidRPr="001A5BCD" w:rsidRDefault="001A5BCD" w:rsidP="001A5BCD">
      <w:pPr>
        <w:pStyle w:val="B1"/>
        <w:rPr>
          <w:sz w:val="16"/>
          <w:szCs w:val="16"/>
          <w:lang w:eastAsia="zh-CN"/>
        </w:rPr>
      </w:pPr>
      <w:r w:rsidRPr="001A5BCD">
        <w:rPr>
          <w:sz w:val="16"/>
          <w:szCs w:val="16"/>
          <w:lang w:eastAsia="zh-CN"/>
        </w:rPr>
        <w:t>g)</w:t>
      </w:r>
      <w:r w:rsidRPr="001A5BCD">
        <w:rPr>
          <w:sz w:val="16"/>
          <w:szCs w:val="16"/>
          <w:lang w:eastAsia="zh-CN"/>
        </w:rPr>
        <w:tab/>
        <w:t>N/A</w:t>
      </w:r>
    </w:p>
    <w:p w14:paraId="4CD8393E" w14:textId="77777777" w:rsidR="001A5BCD" w:rsidRPr="001A5BCD" w:rsidRDefault="001A5BCD" w:rsidP="001A5BCD">
      <w:pPr>
        <w:overflowPunct w:val="0"/>
        <w:autoSpaceDE w:val="0"/>
        <w:autoSpaceDN w:val="0"/>
        <w:adjustRightInd w:val="0"/>
        <w:spacing w:afterLines="60" w:after="144"/>
        <w:ind w:left="568" w:hanging="284"/>
        <w:textAlignment w:val="baseline"/>
        <w:rPr>
          <w:sz w:val="16"/>
          <w:szCs w:val="16"/>
          <w:lang w:eastAsia="zh-CN"/>
        </w:rPr>
      </w:pPr>
      <w:r w:rsidRPr="001A5BCD">
        <w:rPr>
          <w:sz w:val="16"/>
          <w:szCs w:val="16"/>
          <w:lang w:eastAsia="zh-CN"/>
        </w:rPr>
        <w:t>h)</w:t>
      </w:r>
      <w:r w:rsidRPr="001A5BCD">
        <w:rPr>
          <w:sz w:val="16"/>
          <w:szCs w:val="16"/>
          <w:lang w:eastAsia="zh-CN"/>
        </w:rPr>
        <w:tab/>
        <w:t>One usage of this measurement is to support ML training and performance evaluation.</w:t>
      </w:r>
    </w:p>
    <w:p w14:paraId="19460C95" w14:textId="77777777" w:rsidR="000C4BF5" w:rsidRDefault="000C4BF5" w:rsidP="000C4BF5"/>
    <w:p w14:paraId="66063B7A" w14:textId="4BAEB612" w:rsidR="00AC1308" w:rsidRDefault="000C4BF5" w:rsidP="00343560">
      <w:r>
        <w:rPr>
          <w:noProof/>
        </w:rPr>
        <w:lastRenderedPageBreak/>
        <mc:AlternateContent>
          <mc:Choice Requires="wps">
            <w:drawing>
              <wp:anchor distT="45720" distB="45720" distL="114300" distR="114300" simplePos="0" relativeHeight="251659264" behindDoc="1" locked="0" layoutInCell="1" allowOverlap="1" wp14:anchorId="13A57E28" wp14:editId="381145F0">
                <wp:simplePos x="0" y="0"/>
                <wp:positionH relativeFrom="column">
                  <wp:posOffset>-146050</wp:posOffset>
                </wp:positionH>
                <wp:positionV relativeFrom="paragraph">
                  <wp:posOffset>338455</wp:posOffset>
                </wp:positionV>
                <wp:extent cx="6136005" cy="3124200"/>
                <wp:effectExtent l="0" t="0" r="17145" b="19050"/>
                <wp:wrapTight wrapText="bothSides">
                  <wp:wrapPolygon edited="0">
                    <wp:start x="0" y="0"/>
                    <wp:lineTo x="0" y="21600"/>
                    <wp:lineTo x="21593" y="21600"/>
                    <wp:lineTo x="21593"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3124200"/>
                        </a:xfrm>
                        <a:prstGeom prst="rect">
                          <a:avLst/>
                        </a:prstGeom>
                        <a:solidFill>
                          <a:srgbClr val="FFFFFF"/>
                        </a:solidFill>
                        <a:ln w="9525">
                          <a:solidFill>
                            <a:srgbClr val="000000"/>
                          </a:solidFill>
                          <a:miter lim="800000"/>
                          <a:headEnd/>
                          <a:tailEnd/>
                        </a:ln>
                      </wps:spPr>
                      <wps:txbx>
                        <w:txbxContent>
                          <w:p w14:paraId="0CEB615B" w14:textId="77777777" w:rsidR="000C4BF5" w:rsidRPr="00C5532E" w:rsidRDefault="000C4BF5" w:rsidP="000C4BF5">
                            <w:pPr>
                              <w:spacing w:before="100" w:beforeAutospacing="1" w:after="100" w:afterAutospacing="1"/>
                            </w:pPr>
                            <w:r w:rsidRPr="000C4BF5">
                              <w:rPr>
                                <w:highlight w:val="yellow"/>
                              </w:rPr>
                              <w:t>SA5 confirms that the formulas specified in fields (c) of clauses 6.3.1.4.1 and 6.3.1.4.2 in TS 28.558 calculate average UE throughput based on per DRB level measurement for a UE. The formulas aggregate data across DRBs for each UE, ensuring that the reported throughput measurement represents the overall throughput per UE rather than being limited to individual DRBs.</w:t>
                            </w:r>
                          </w:p>
                          <w:p w14:paraId="3D02A4C5" w14:textId="77777777" w:rsidR="000C4BF5" w:rsidRDefault="000C4BF5" w:rsidP="000C4BF5">
                            <w:pPr>
                              <w:spacing w:before="100" w:beforeAutospacing="1" w:after="100" w:afterAutospacing="1"/>
                            </w:pPr>
                            <w:r w:rsidRPr="00C5532E">
                              <w:t>The rationale for using the "DRB." prefix in the measurement names, as listed in field (e), is to indicate that the measurements originate from data transmissions occurring at the DRB level. However, these measurements are aggregated to provide a per-UE throughput metric. Specifically:</w:t>
                            </w:r>
                          </w:p>
                          <w:p w14:paraId="2977E2B3" w14:textId="77777777" w:rsidR="000C4BF5" w:rsidRPr="005C4EB6" w:rsidRDefault="000C4BF5" w:rsidP="000C4BF5">
                            <w:pPr>
                              <w:numPr>
                                <w:ilvl w:val="0"/>
                                <w:numId w:val="50"/>
                              </w:numPr>
                              <w:spacing w:before="100" w:beforeAutospacing="1" w:after="100" w:afterAutospacing="1"/>
                            </w:pPr>
                            <w:r w:rsidRPr="005C4EB6">
                              <w:t>The formulas include a summation over DRBs, ensuring that the result represents the total throughput per UE rather than individual DRB-level values.</w:t>
                            </w:r>
                          </w:p>
                          <w:p w14:paraId="7740AB4A" w14:textId="77777777" w:rsidR="000C4BF5" w:rsidRPr="005C4EB6" w:rsidRDefault="000C4BF5" w:rsidP="000C4BF5">
                            <w:pPr>
                              <w:numPr>
                                <w:ilvl w:val="0"/>
                                <w:numId w:val="50"/>
                              </w:numPr>
                              <w:spacing w:before="100" w:beforeAutospacing="1" w:after="100" w:afterAutospacing="1"/>
                            </w:pPr>
                            <w:r w:rsidRPr="005C4EB6">
                              <w:t>The "DRB." prefix in field (e) indicates that the contributing measurements originate from DRBs, but they are aggregated to reflect per-UE throughput.</w:t>
                            </w:r>
                          </w:p>
                          <w:p w14:paraId="06F833EB" w14:textId="77777777" w:rsidR="000C4BF5" w:rsidRPr="005C4EB6" w:rsidRDefault="000C4BF5" w:rsidP="000C4BF5">
                            <w:pPr>
                              <w:numPr>
                                <w:ilvl w:val="0"/>
                                <w:numId w:val="50"/>
                              </w:numPr>
                              <w:spacing w:before="100" w:beforeAutospacing="1" w:after="100" w:afterAutospacing="1"/>
                            </w:pPr>
                            <w:r w:rsidRPr="005C4EB6">
                              <w:t xml:space="preserve">The definitions </w:t>
                            </w:r>
                            <w:r>
                              <w:t>in the tables in field (c) in clauses 6.3.1.4.1 and 6.3.1.4.2</w:t>
                            </w:r>
                            <w:r w:rsidRPr="005C4EB6">
                              <w:t xml:space="preserve"> </w:t>
                            </w:r>
                            <w:r>
                              <w:t>are based on</w:t>
                            </w:r>
                            <w:r w:rsidRPr="005C4EB6">
                              <w:t xml:space="preserve"> DRB level</w:t>
                            </w:r>
                            <w:r>
                              <w:t xml:space="preserve"> measurements</w:t>
                            </w:r>
                            <w:r w:rsidRPr="005C4EB6">
                              <w:t>, but the summation ensures that the final metric is at the UE level.</w:t>
                            </w:r>
                          </w:p>
                          <w:p w14:paraId="7AEC5F90" w14:textId="77777777" w:rsidR="000C4BF5" w:rsidRPr="005C4EB6" w:rsidRDefault="000C4BF5" w:rsidP="000C4BF5">
                            <w:pPr>
                              <w:spacing w:before="100" w:beforeAutospacing="1" w:after="100" w:afterAutospacing="1"/>
                            </w:pPr>
                            <w:r w:rsidRPr="000C4BF5">
                              <w:rPr>
                                <w:highlight w:val="yellow"/>
                              </w:rPr>
                              <w:t>In summary, although the measurement inputs are taken per DRB, they are aggregated to provide throughput metrics at the UE level.</w:t>
                            </w:r>
                          </w:p>
                          <w:p w14:paraId="4085A10F" w14:textId="38A0D3D5" w:rsidR="000C4BF5" w:rsidRDefault="000C4B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A57E28" id="_x0000_t202" coordsize="21600,21600" o:spt="202" path="m,l,21600r21600,l21600,xe">
                <v:stroke joinstyle="miter"/>
                <v:path gradientshapeok="t" o:connecttype="rect"/>
              </v:shapetype>
              <v:shape id="Text Box 2" o:spid="_x0000_s1026" type="#_x0000_t202" style="position:absolute;margin-left:-11.5pt;margin-top:26.65pt;width:483.15pt;height:24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">
                <v:textbox>
                  <w:txbxContent>
                    <w:p w14:paraId="0CEB615B" w14:textId="77777777" w:rsidR="000C4BF5" w:rsidRPr="00C5532E" w:rsidRDefault="000C4BF5" w:rsidP="000C4BF5">
                      <w:pPr>
                        <w:spacing w:before="100" w:beforeAutospacing="1" w:after="100" w:afterAutospacing="1"/>
                      </w:pPr>
                      <w:r w:rsidRPr="000C4BF5">
                        <w:rPr>
                          <w:highlight w:val="yellow"/>
                        </w:rPr>
                        <w:t>SA5 confirms that the formulas specified in fields (c) of clauses 6.3.1.4.1 and 6.3.1.4.2 in TS 28.558 calculate average UE throughput based on per DRB level measurement for a UE. The formulas aggregate data across DRBs for each UE, ensuring that the reported throughput measurement represents the overall throughput per UE rather than being limited to individual DRBs.</w:t>
                      </w:r>
                    </w:p>
                    <w:p w14:paraId="3D02A4C5" w14:textId="77777777" w:rsidR="000C4BF5" w:rsidRDefault="000C4BF5" w:rsidP="000C4BF5">
                      <w:pPr>
                        <w:spacing w:before="100" w:beforeAutospacing="1" w:after="100" w:afterAutospacing="1"/>
                      </w:pPr>
                      <w:r w:rsidRPr="00C5532E">
                        <w:t>The rationale for using the "DRB." prefix in the measurement names, as listed in field (e), is to indicate that the measurements originate from data transmissions occurring at the DRB level. However, these measurements are aggregated to provide a per-UE throughput metric. Specifically:</w:t>
                      </w:r>
                    </w:p>
                    <w:p w14:paraId="2977E2B3" w14:textId="77777777" w:rsidR="000C4BF5" w:rsidRPr="005C4EB6" w:rsidRDefault="000C4BF5" w:rsidP="000C4BF5">
                      <w:pPr>
                        <w:numPr>
                          <w:ilvl w:val="0"/>
                          <w:numId w:val="50"/>
                        </w:numPr>
                        <w:spacing w:before="100" w:beforeAutospacing="1" w:after="100" w:afterAutospacing="1"/>
                      </w:pPr>
                      <w:r w:rsidRPr="005C4EB6">
                        <w:t>The formulas include a summation over DRBs, ensuring that the result represents the total throughput per UE rather than individual DRB-level values.</w:t>
                      </w:r>
                    </w:p>
                    <w:p w14:paraId="7740AB4A" w14:textId="77777777" w:rsidR="000C4BF5" w:rsidRPr="005C4EB6" w:rsidRDefault="000C4BF5" w:rsidP="000C4BF5">
                      <w:pPr>
                        <w:numPr>
                          <w:ilvl w:val="0"/>
                          <w:numId w:val="50"/>
                        </w:numPr>
                        <w:spacing w:before="100" w:beforeAutospacing="1" w:after="100" w:afterAutospacing="1"/>
                      </w:pPr>
                      <w:r w:rsidRPr="005C4EB6">
                        <w:t>The "DRB." prefix in field (e) indicates that the contributing measurements originate from DRBs, but they are aggregated to reflect per-UE throughput.</w:t>
                      </w:r>
                    </w:p>
                    <w:p w14:paraId="06F833EB" w14:textId="77777777" w:rsidR="000C4BF5" w:rsidRPr="005C4EB6" w:rsidRDefault="000C4BF5" w:rsidP="000C4BF5">
                      <w:pPr>
                        <w:numPr>
                          <w:ilvl w:val="0"/>
                          <w:numId w:val="50"/>
                        </w:numPr>
                        <w:spacing w:before="100" w:beforeAutospacing="1" w:after="100" w:afterAutospacing="1"/>
                      </w:pPr>
                      <w:r w:rsidRPr="005C4EB6">
                        <w:t xml:space="preserve">The definitions </w:t>
                      </w:r>
                      <w:r>
                        <w:t>in the tables in field (c) in clauses 6.3.1.4.1 and 6.3.1.4.2</w:t>
                      </w:r>
                      <w:r w:rsidRPr="005C4EB6">
                        <w:t xml:space="preserve"> </w:t>
                      </w:r>
                      <w:r>
                        <w:t>are based on</w:t>
                      </w:r>
                      <w:r w:rsidRPr="005C4EB6">
                        <w:t xml:space="preserve"> DRB level</w:t>
                      </w:r>
                      <w:r>
                        <w:t xml:space="preserve"> measurements</w:t>
                      </w:r>
                      <w:r w:rsidRPr="005C4EB6">
                        <w:t>, but the summation ensures that the final metric is at the UE level.</w:t>
                      </w:r>
                    </w:p>
                    <w:p w14:paraId="7AEC5F90" w14:textId="77777777" w:rsidR="000C4BF5" w:rsidRPr="005C4EB6" w:rsidRDefault="000C4BF5" w:rsidP="000C4BF5">
                      <w:pPr>
                        <w:spacing w:before="100" w:beforeAutospacing="1" w:after="100" w:afterAutospacing="1"/>
                      </w:pPr>
                      <w:r w:rsidRPr="000C4BF5">
                        <w:rPr>
                          <w:highlight w:val="yellow"/>
                        </w:rPr>
                        <w:t>In summary, although the measurement inputs are taken per DRB, they are aggregated to provide throughput metrics at the UE level.</w:t>
                      </w:r>
                    </w:p>
                    <w:p w14:paraId="4085A10F" w14:textId="38A0D3D5" w:rsidR="000C4BF5" w:rsidRDefault="000C4BF5"/>
                  </w:txbxContent>
                </v:textbox>
                <w10:wrap type="tight"/>
              </v:shape>
            </w:pict>
          </mc:Fallback>
        </mc:AlternateContent>
      </w:r>
      <w:r w:rsidR="00AC1308">
        <w:t xml:space="preserve">In this meeting, RAN3 received a reply LS from SA5 in </w:t>
      </w:r>
      <w:r>
        <w:t xml:space="preserve">R3-253023 -S5-252056 </w:t>
      </w:r>
      <w:r w:rsidR="00AC1308">
        <w:t xml:space="preserve">which SA5 </w:t>
      </w:r>
      <w:r>
        <w:t>stated</w:t>
      </w:r>
      <w:r w:rsidR="00AC1308">
        <w:t xml:space="preserve"> the following:</w:t>
      </w:r>
    </w:p>
    <w:p w14:paraId="101FEFE5" w14:textId="5333B3C6" w:rsidR="00491F35" w:rsidRPr="0001200D" w:rsidRDefault="001A5BCD" w:rsidP="00EE4A2D">
      <w:r>
        <w:t>In this paper, we discuss a way forward for Rel-18 UE Performance metric calculation.</w:t>
      </w:r>
    </w:p>
    <w:p w14:paraId="366293B7" w14:textId="61215C0E" w:rsidR="00571E09" w:rsidRPr="00497808" w:rsidRDefault="00343560" w:rsidP="00497808">
      <w:pPr>
        <w:pStyle w:val="Heading1"/>
      </w:pPr>
      <w:r w:rsidRPr="006E13D1">
        <w:t>2</w:t>
      </w:r>
      <w:r w:rsidRPr="006E13D1">
        <w:tab/>
      </w:r>
      <w:r>
        <w:t>Discussion</w:t>
      </w:r>
    </w:p>
    <w:p w14:paraId="06BB5562" w14:textId="3EC29E5F" w:rsidR="00E74A29" w:rsidRDefault="00E74A29" w:rsidP="007C4FC3">
      <w:pPr>
        <w:pStyle w:val="00BodyText"/>
        <w:spacing w:after="0"/>
        <w:rPr>
          <w:rFonts w:ascii="Times New Roman" w:hAnsi="Times New Roman"/>
          <w:sz w:val="20"/>
          <w:lang w:val="en-GB"/>
        </w:rPr>
      </w:pPr>
      <w:r>
        <w:rPr>
          <w:rFonts w:ascii="Times New Roman" w:hAnsi="Times New Roman"/>
          <w:sz w:val="20"/>
          <w:lang w:val="en-GB"/>
        </w:rPr>
        <w:t xml:space="preserve">In TS 38.423 </w:t>
      </w:r>
      <w:r w:rsidRPr="00E74A29">
        <w:rPr>
          <w:rFonts w:ascii="Times New Roman" w:hAnsi="Times New Roman"/>
          <w:i/>
          <w:iCs/>
          <w:sz w:val="20"/>
          <w:lang w:val="en-GB"/>
        </w:rPr>
        <w:t>UE Performance</w:t>
      </w:r>
      <w:r>
        <w:rPr>
          <w:rFonts w:ascii="Times New Roman" w:hAnsi="Times New Roman"/>
          <w:sz w:val="20"/>
          <w:lang w:val="en-GB"/>
        </w:rPr>
        <w:t xml:space="preserve"> IE is provided without semantics description in the tabular: </w:t>
      </w:r>
    </w:p>
    <w:p w14:paraId="5178510E" w14:textId="77777777" w:rsidR="00E74A29" w:rsidRDefault="00E74A29" w:rsidP="007C4FC3">
      <w:pPr>
        <w:pStyle w:val="00BodyText"/>
        <w:spacing w:after="0"/>
        <w:rPr>
          <w:rFonts w:ascii="Times New Roman" w:hAnsi="Times New Roman"/>
          <w:sz w:val="20"/>
          <w:lang w:val="en-GB"/>
        </w:rPr>
      </w:pPr>
    </w:p>
    <w:p w14:paraId="0F620AF5" w14:textId="0260A769" w:rsidR="00E74A29" w:rsidRDefault="00E74A29" w:rsidP="007C4FC3">
      <w:pPr>
        <w:pStyle w:val="00BodyText"/>
        <w:spacing w:after="0"/>
        <w:rPr>
          <w:rFonts w:ascii="Times New Roman" w:hAnsi="Times New Roman"/>
          <w:sz w:val="20"/>
          <w:lang w:val="en-GB"/>
        </w:rPr>
      </w:pPr>
      <w:r>
        <w:rPr>
          <w:noProof/>
        </w:rPr>
        <w:drawing>
          <wp:inline distT="0" distB="0" distL="0" distR="0" wp14:anchorId="51032303" wp14:editId="3EC85CD2">
            <wp:extent cx="6122035" cy="1765300"/>
            <wp:effectExtent l="0" t="0" r="0" b="6350"/>
            <wp:docPr id="2124425655" name="Picture 1" descr="A screen 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425655" name="Picture 1" descr="A screen shot of a document&#10;&#10;AI-generated content may be incorrect."/>
                    <pic:cNvPicPr/>
                  </pic:nvPicPr>
                  <pic:blipFill>
                    <a:blip r:embed="rId18"/>
                    <a:stretch>
                      <a:fillRect/>
                    </a:stretch>
                  </pic:blipFill>
                  <pic:spPr>
                    <a:xfrm>
                      <a:off x="0" y="0"/>
                      <a:ext cx="6122035" cy="1765300"/>
                    </a:xfrm>
                    <a:prstGeom prst="rect">
                      <a:avLst/>
                    </a:prstGeom>
                  </pic:spPr>
                </pic:pic>
              </a:graphicData>
            </a:graphic>
          </wp:inline>
        </w:drawing>
      </w:r>
      <w:r>
        <w:rPr>
          <w:rFonts w:ascii="Times New Roman" w:hAnsi="Times New Roman"/>
          <w:sz w:val="20"/>
          <w:lang w:val="en-GB"/>
        </w:rPr>
        <w:t xml:space="preserve"> </w:t>
      </w:r>
    </w:p>
    <w:p w14:paraId="0FCA69AB" w14:textId="1929FD97" w:rsidR="00E74A29" w:rsidRDefault="00E74A29" w:rsidP="00E74A29">
      <w:pPr>
        <w:pStyle w:val="00BodyText"/>
        <w:spacing w:after="0"/>
        <w:rPr>
          <w:rFonts w:ascii="Times New Roman" w:hAnsi="Times New Roman"/>
          <w:sz w:val="20"/>
          <w:lang w:val="en-GB"/>
        </w:rPr>
      </w:pPr>
      <w:r>
        <w:rPr>
          <w:rFonts w:ascii="Times New Roman" w:hAnsi="Times New Roman"/>
          <w:sz w:val="20"/>
          <w:lang w:val="en-GB"/>
        </w:rPr>
        <w:t>One reason behind that is that it has been unclear how to calculate UE Performance metrics per UE granularity.</w:t>
      </w:r>
    </w:p>
    <w:p w14:paraId="3E2CC941" w14:textId="77777777" w:rsidR="00E74A29" w:rsidRDefault="00E74A29" w:rsidP="007C4FC3">
      <w:pPr>
        <w:pStyle w:val="00BodyText"/>
        <w:spacing w:after="0"/>
        <w:rPr>
          <w:rFonts w:ascii="Times New Roman" w:hAnsi="Times New Roman"/>
          <w:sz w:val="20"/>
          <w:lang w:val="en-GB"/>
        </w:rPr>
      </w:pPr>
    </w:p>
    <w:p w14:paraId="4225A002" w14:textId="6A6F511B" w:rsidR="00781240" w:rsidRDefault="00E74A29" w:rsidP="007C4FC3">
      <w:pPr>
        <w:pStyle w:val="00BodyText"/>
        <w:spacing w:after="0"/>
        <w:rPr>
          <w:rFonts w:ascii="Times New Roman" w:hAnsi="Times New Roman"/>
          <w:sz w:val="20"/>
          <w:lang w:val="en-GB"/>
        </w:rPr>
      </w:pPr>
      <w:r>
        <w:rPr>
          <w:rFonts w:ascii="Times New Roman" w:hAnsi="Times New Roman"/>
          <w:sz w:val="20"/>
          <w:lang w:val="en-GB"/>
        </w:rPr>
        <w:t xml:space="preserve">However, </w:t>
      </w:r>
      <w:r w:rsidR="001A5BCD">
        <w:rPr>
          <w:rFonts w:ascii="Times New Roman" w:hAnsi="Times New Roman"/>
          <w:sz w:val="20"/>
          <w:lang w:val="en-GB"/>
        </w:rPr>
        <w:t xml:space="preserve">from the reply LS from SA5, Average UE Throughput UL and Average UE Throughput DL measurements are specified in TS 28.558 per UE granularity. </w:t>
      </w:r>
    </w:p>
    <w:p w14:paraId="177C03F0" w14:textId="77777777" w:rsidR="001A5BCD" w:rsidRDefault="001A5BCD" w:rsidP="007C4FC3">
      <w:pPr>
        <w:pStyle w:val="00BodyText"/>
        <w:spacing w:after="0"/>
        <w:rPr>
          <w:rFonts w:ascii="Times New Roman" w:hAnsi="Times New Roman"/>
          <w:sz w:val="20"/>
          <w:lang w:val="en-GB"/>
        </w:rPr>
      </w:pPr>
    </w:p>
    <w:p w14:paraId="650CEA1B" w14:textId="0E39EE3A" w:rsidR="001A5BCD" w:rsidRPr="001A5BCD" w:rsidRDefault="001A5BCD" w:rsidP="001A5BCD">
      <w:pPr>
        <w:rPr>
          <w:b/>
          <w:bCs/>
        </w:rPr>
      </w:pPr>
      <w:r w:rsidRPr="001A5BCD">
        <w:rPr>
          <w:b/>
          <w:bCs/>
        </w:rPr>
        <w:t>Observation</w:t>
      </w:r>
      <w:r w:rsidR="00110B3D">
        <w:rPr>
          <w:b/>
          <w:bCs/>
        </w:rPr>
        <w:t xml:space="preserve"> 1</w:t>
      </w:r>
      <w:r w:rsidRPr="001A5BCD">
        <w:rPr>
          <w:b/>
          <w:bCs/>
        </w:rPr>
        <w:t>: In the reply LS from SA5, SA5 confirmed that the throughput measurements in TS 28.558 described in clauses 6.3.1.4.1 and 6.3.1.4.2 are measured per UE.</w:t>
      </w:r>
    </w:p>
    <w:p w14:paraId="568D8D4F" w14:textId="77777777" w:rsidR="00EE4A2D" w:rsidRDefault="00EE4A2D" w:rsidP="007C4FC3">
      <w:pPr>
        <w:pStyle w:val="00BodyText"/>
        <w:spacing w:after="0"/>
        <w:rPr>
          <w:rFonts w:ascii="Times New Roman" w:hAnsi="Times New Roman"/>
          <w:sz w:val="20"/>
          <w:lang w:val="en-GB"/>
        </w:rPr>
      </w:pPr>
      <w:r>
        <w:rPr>
          <w:rFonts w:ascii="Times New Roman" w:hAnsi="Times New Roman"/>
          <w:sz w:val="20"/>
          <w:lang w:val="en-GB"/>
        </w:rPr>
        <w:t xml:space="preserve">Based on the above observation, RAN3 can update </w:t>
      </w:r>
      <w:r w:rsidR="001A5BCD">
        <w:rPr>
          <w:rFonts w:ascii="Times New Roman" w:hAnsi="Times New Roman"/>
          <w:sz w:val="20"/>
          <w:lang w:val="en-GB"/>
        </w:rPr>
        <w:t xml:space="preserve">the Stage 3 semantics tabular of the </w:t>
      </w:r>
      <w:r w:rsidR="001A5BCD" w:rsidRPr="00E74A29">
        <w:rPr>
          <w:rFonts w:ascii="Times New Roman" w:hAnsi="Times New Roman"/>
          <w:i/>
          <w:iCs/>
          <w:sz w:val="20"/>
          <w:lang w:val="en-GB"/>
        </w:rPr>
        <w:t>UE Performance</w:t>
      </w:r>
      <w:r w:rsidR="001A5BCD">
        <w:rPr>
          <w:rFonts w:ascii="Times New Roman" w:hAnsi="Times New Roman"/>
          <w:sz w:val="20"/>
          <w:lang w:val="en-GB"/>
        </w:rPr>
        <w:t xml:space="preserve"> IE in TS 38.423 to</w:t>
      </w:r>
      <w:r>
        <w:rPr>
          <w:rFonts w:ascii="Times New Roman" w:hAnsi="Times New Roman"/>
          <w:sz w:val="20"/>
          <w:lang w:val="en-GB"/>
        </w:rPr>
        <w:t xml:space="preserve"> point to the corresponding clauses from TS 28.558.</w:t>
      </w:r>
    </w:p>
    <w:p w14:paraId="477BB909" w14:textId="77777777" w:rsidR="00EE4A2D" w:rsidRDefault="00EE4A2D" w:rsidP="007C4FC3">
      <w:pPr>
        <w:pStyle w:val="00BodyText"/>
        <w:spacing w:after="0"/>
        <w:rPr>
          <w:rFonts w:ascii="Times New Roman" w:hAnsi="Times New Roman"/>
          <w:sz w:val="20"/>
          <w:lang w:val="en-GB"/>
        </w:rPr>
      </w:pPr>
    </w:p>
    <w:p w14:paraId="729F51AA" w14:textId="23EECB36" w:rsidR="001A5BCD" w:rsidRPr="00EE4A2D" w:rsidRDefault="00EE4A2D" w:rsidP="007C4FC3">
      <w:pPr>
        <w:pStyle w:val="00BodyText"/>
        <w:spacing w:after="0"/>
        <w:rPr>
          <w:rFonts w:ascii="Times New Roman" w:hAnsi="Times New Roman"/>
          <w:b/>
          <w:bCs/>
          <w:sz w:val="20"/>
          <w:lang w:val="en-GB"/>
        </w:rPr>
      </w:pPr>
      <w:r w:rsidRPr="00EE4A2D">
        <w:rPr>
          <w:rFonts w:ascii="Times New Roman" w:hAnsi="Times New Roman"/>
          <w:b/>
          <w:bCs/>
          <w:sz w:val="20"/>
          <w:lang w:val="en-GB"/>
        </w:rPr>
        <w:t>Proposal</w:t>
      </w:r>
      <w:r w:rsidR="00110B3D">
        <w:rPr>
          <w:rFonts w:ascii="Times New Roman" w:hAnsi="Times New Roman"/>
          <w:b/>
          <w:bCs/>
          <w:sz w:val="20"/>
          <w:lang w:val="en-GB"/>
        </w:rPr>
        <w:t xml:space="preserve"> 1</w:t>
      </w:r>
      <w:r w:rsidRPr="00EE4A2D">
        <w:rPr>
          <w:rFonts w:ascii="Times New Roman" w:hAnsi="Times New Roman"/>
          <w:b/>
          <w:bCs/>
          <w:sz w:val="20"/>
          <w:lang w:val="en-GB"/>
        </w:rPr>
        <w:t xml:space="preserve">: Update the Stage 3 semantics tabular of Average UE Throughput DL and Average UE Throughput UL in </w:t>
      </w:r>
      <w:r w:rsidRPr="00EE4A2D">
        <w:rPr>
          <w:rFonts w:ascii="Times New Roman" w:hAnsi="Times New Roman"/>
          <w:b/>
          <w:bCs/>
          <w:i/>
          <w:iCs/>
          <w:sz w:val="20"/>
          <w:lang w:val="en-GB"/>
        </w:rPr>
        <w:t>UE Performance</w:t>
      </w:r>
      <w:r w:rsidRPr="00EE4A2D">
        <w:rPr>
          <w:rFonts w:ascii="Times New Roman" w:hAnsi="Times New Roman"/>
          <w:b/>
          <w:bCs/>
          <w:sz w:val="20"/>
          <w:lang w:val="en-GB"/>
        </w:rPr>
        <w:t xml:space="preserve"> IE in TS 38.423 with references to </w:t>
      </w:r>
      <w:r w:rsidR="00EB4C32">
        <w:rPr>
          <w:rFonts w:ascii="Times New Roman" w:hAnsi="Times New Roman"/>
          <w:b/>
          <w:bCs/>
          <w:sz w:val="20"/>
          <w:lang w:val="en-GB"/>
        </w:rPr>
        <w:t xml:space="preserve">TS 28.558 </w:t>
      </w:r>
      <w:r w:rsidRPr="00EE4A2D">
        <w:rPr>
          <w:rFonts w:ascii="Times New Roman" w:hAnsi="Times New Roman"/>
          <w:b/>
          <w:bCs/>
          <w:sz w:val="20"/>
          <w:lang w:val="en-GB"/>
        </w:rPr>
        <w:t>clauses 6.3.1.4.1 and 6.3.1.4.2 respectively.</w:t>
      </w:r>
      <w:r w:rsidR="001A5BCD" w:rsidRPr="00EE4A2D">
        <w:rPr>
          <w:rFonts w:ascii="Times New Roman" w:hAnsi="Times New Roman"/>
          <w:b/>
          <w:bCs/>
          <w:sz w:val="20"/>
          <w:lang w:val="en-GB"/>
        </w:rPr>
        <w:t xml:space="preserve"> </w:t>
      </w:r>
    </w:p>
    <w:p w14:paraId="08160275" w14:textId="77777777" w:rsidR="00E74A29" w:rsidRDefault="00E74A29" w:rsidP="00525E93">
      <w:pPr>
        <w:overflowPunct w:val="0"/>
        <w:autoSpaceDE w:val="0"/>
        <w:autoSpaceDN w:val="0"/>
        <w:adjustRightInd w:val="0"/>
        <w:textAlignment w:val="baseline"/>
        <w:rPr>
          <w:rFonts w:eastAsia="SimSun"/>
          <w:b/>
          <w:bCs/>
          <w:lang w:eastAsia="zh-CN"/>
        </w:rPr>
      </w:pPr>
    </w:p>
    <w:p w14:paraId="4FC32AC2" w14:textId="25E7AD31" w:rsidR="00E74A29" w:rsidRDefault="00E74A29" w:rsidP="00525E93">
      <w:pPr>
        <w:overflowPunct w:val="0"/>
        <w:autoSpaceDE w:val="0"/>
        <w:autoSpaceDN w:val="0"/>
        <w:adjustRightInd w:val="0"/>
        <w:textAlignment w:val="baseline"/>
        <w:rPr>
          <w:rFonts w:eastAsia="SimSun"/>
          <w:lang w:eastAsia="zh-CN"/>
        </w:rPr>
      </w:pPr>
      <w:r w:rsidRPr="00E74A29">
        <w:rPr>
          <w:rFonts w:eastAsia="SimSun"/>
          <w:lang w:eastAsia="zh-CN"/>
        </w:rPr>
        <w:lastRenderedPageBreak/>
        <w:t>For the</w:t>
      </w:r>
      <w:r>
        <w:rPr>
          <w:rFonts w:eastAsia="SimSun"/>
          <w:lang w:eastAsia="zh-CN"/>
        </w:rPr>
        <w:t xml:space="preserve"> other two metrics of Average Packet Delay and Average Packet Loss DL there do not exist specified measurements </w:t>
      </w:r>
      <w:r w:rsidR="006E0261">
        <w:rPr>
          <w:rFonts w:eastAsia="SimSun"/>
          <w:lang w:eastAsia="zh-CN"/>
        </w:rPr>
        <w:t xml:space="preserve">per UE </w:t>
      </w:r>
      <w:r>
        <w:rPr>
          <w:rFonts w:eastAsia="SimSun"/>
          <w:lang w:eastAsia="zh-CN"/>
        </w:rPr>
        <w:t>in TS 28.558. For this reason, RAN3 captured a common understanding that they can be calculated as an average value of per DRB level measurements of the UE:</w:t>
      </w:r>
    </w:p>
    <w:p w14:paraId="2F74D3B6" w14:textId="2FEAC589" w:rsidR="00E74A29" w:rsidRDefault="00E74A29" w:rsidP="00525E93">
      <w:pPr>
        <w:overflowPunct w:val="0"/>
        <w:autoSpaceDE w:val="0"/>
        <w:autoSpaceDN w:val="0"/>
        <w:adjustRightInd w:val="0"/>
        <w:textAlignment w:val="baseline"/>
        <w:rPr>
          <w:rFonts w:eastAsia="SimSun"/>
          <w:lang w:eastAsia="zh-CN"/>
        </w:rPr>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r w:rsidRPr="008E3353">
        <w:rPr>
          <w:rFonts w:cs="Arial"/>
          <w:i/>
          <w:color w:val="FFFFFF" w:themeColor="background1"/>
          <w:sz w:val="2"/>
        </w:rPr>
        <w:t xml:space="preserve"> ****</w:t>
      </w:r>
    </w:p>
    <w:p w14:paraId="127031C6" w14:textId="7DC94398" w:rsidR="00E74A29" w:rsidRDefault="00E74A29" w:rsidP="00525E93">
      <w:pPr>
        <w:overflowPunct w:val="0"/>
        <w:autoSpaceDE w:val="0"/>
        <w:autoSpaceDN w:val="0"/>
        <w:adjustRightInd w:val="0"/>
        <w:textAlignment w:val="baseline"/>
        <w:rPr>
          <w:rFonts w:eastAsia="SimSun"/>
          <w:lang w:eastAsia="zh-CN"/>
        </w:rPr>
      </w:pPr>
      <w:r>
        <w:rPr>
          <w:rFonts w:eastAsia="SimSun"/>
          <w:lang w:eastAsia="zh-CN"/>
        </w:rPr>
        <w:t>In our view, SA5 is the group responsible to define measurements</w:t>
      </w:r>
      <w:r w:rsidR="006E0261">
        <w:rPr>
          <w:rFonts w:eastAsia="SimSun"/>
          <w:lang w:eastAsia="zh-CN"/>
        </w:rPr>
        <w:t xml:space="preserve"> in order for those measurements to have a </w:t>
      </w:r>
      <w:r>
        <w:rPr>
          <w:rFonts w:eastAsia="SimSun"/>
          <w:lang w:eastAsia="zh-CN"/>
        </w:rPr>
        <w:t xml:space="preserve">clear interpretation and support interoperability. </w:t>
      </w:r>
      <w:r w:rsidR="006E0261">
        <w:rPr>
          <w:rFonts w:eastAsia="SimSun"/>
          <w:lang w:eastAsia="zh-CN"/>
        </w:rPr>
        <w:t xml:space="preserve">We therefore think that the definition of new measurements should be left to SA5. </w:t>
      </w:r>
    </w:p>
    <w:p w14:paraId="3B68C179" w14:textId="4EEEAC99" w:rsidR="006E0261" w:rsidRPr="006E0261" w:rsidRDefault="00E74A29" w:rsidP="00525E93">
      <w:pPr>
        <w:overflowPunct w:val="0"/>
        <w:autoSpaceDE w:val="0"/>
        <w:autoSpaceDN w:val="0"/>
        <w:adjustRightInd w:val="0"/>
        <w:textAlignment w:val="baseline"/>
        <w:rPr>
          <w:rFonts w:eastAsia="SimSun"/>
          <w:b/>
          <w:bCs/>
          <w:lang w:eastAsia="zh-CN"/>
        </w:rPr>
      </w:pPr>
      <w:r w:rsidRPr="006E0261">
        <w:rPr>
          <w:rFonts w:eastAsia="SimSun"/>
          <w:b/>
          <w:bCs/>
          <w:lang w:eastAsia="zh-CN"/>
        </w:rPr>
        <w:t>Proposal</w:t>
      </w:r>
      <w:r w:rsidR="00110B3D">
        <w:rPr>
          <w:rFonts w:eastAsia="SimSun"/>
          <w:b/>
          <w:bCs/>
          <w:lang w:eastAsia="zh-CN"/>
        </w:rPr>
        <w:t xml:space="preserve"> 2</w:t>
      </w:r>
      <w:r w:rsidRPr="006E0261">
        <w:rPr>
          <w:rFonts w:eastAsia="SimSun"/>
          <w:b/>
          <w:bCs/>
          <w:lang w:eastAsia="zh-CN"/>
        </w:rPr>
        <w:t xml:space="preserve">: Send an LS to SA5 asking SA5 to define Average </w:t>
      </w:r>
      <w:r w:rsidR="006E0261" w:rsidRPr="006E0261">
        <w:rPr>
          <w:rFonts w:eastAsia="SimSun"/>
          <w:b/>
          <w:bCs/>
          <w:lang w:eastAsia="zh-CN"/>
        </w:rPr>
        <w:t>Packet Delay UL and DL measurements per UE.</w:t>
      </w:r>
    </w:p>
    <w:p w14:paraId="25F90692" w14:textId="3F045394" w:rsidR="00D87EDA" w:rsidRDefault="00D87EDA" w:rsidP="00525E93">
      <w:pPr>
        <w:overflowPunct w:val="0"/>
        <w:autoSpaceDE w:val="0"/>
        <w:autoSpaceDN w:val="0"/>
        <w:adjustRightInd w:val="0"/>
        <w:textAlignment w:val="baseline"/>
        <w:rPr>
          <w:rFonts w:eastAsia="SimSun"/>
          <w:lang w:eastAsia="zh-CN"/>
        </w:rPr>
      </w:pPr>
      <w:r>
        <w:rPr>
          <w:rFonts w:eastAsia="SimSun"/>
          <w:lang w:eastAsia="zh-CN"/>
        </w:rPr>
        <w:t xml:space="preserve">We provide a draft </w:t>
      </w:r>
      <w:r w:rsidRPr="005C3738">
        <w:rPr>
          <w:rFonts w:eastAsia="SimSun"/>
          <w:lang w:eastAsia="zh-CN"/>
        </w:rPr>
        <w:t xml:space="preserve">reply LS to SA5 in </w:t>
      </w:r>
      <w:r w:rsidR="005C3738" w:rsidRPr="005C3738">
        <w:rPr>
          <w:rFonts w:eastAsia="SimSun"/>
          <w:lang w:eastAsia="zh-CN"/>
        </w:rPr>
        <w:t>R3-253582</w:t>
      </w:r>
      <w:r>
        <w:rPr>
          <w:rFonts w:eastAsia="SimSun"/>
          <w:lang w:eastAsia="zh-CN"/>
        </w:rPr>
        <w:t>.</w:t>
      </w:r>
    </w:p>
    <w:p w14:paraId="260C6758" w14:textId="6B6BC5E1" w:rsidR="00E74A29" w:rsidRDefault="006E0261" w:rsidP="00525E93">
      <w:pPr>
        <w:overflowPunct w:val="0"/>
        <w:autoSpaceDE w:val="0"/>
        <w:autoSpaceDN w:val="0"/>
        <w:adjustRightInd w:val="0"/>
        <w:textAlignment w:val="baseline"/>
        <w:rPr>
          <w:rFonts w:eastAsia="SimSun"/>
          <w:lang w:eastAsia="zh-CN"/>
        </w:rPr>
      </w:pPr>
      <w:r>
        <w:rPr>
          <w:rFonts w:eastAsia="SimSun"/>
          <w:lang w:eastAsia="zh-CN"/>
        </w:rPr>
        <w:t>For the Average Packet Loss,</w:t>
      </w:r>
      <w:r w:rsidR="00E74A29">
        <w:rPr>
          <w:rFonts w:eastAsia="SimSun"/>
          <w:lang w:eastAsia="zh-CN"/>
        </w:rPr>
        <w:t xml:space="preserve"> </w:t>
      </w:r>
      <w:r>
        <w:rPr>
          <w:rFonts w:eastAsia="SimSun"/>
          <w:lang w:eastAsia="zh-CN"/>
        </w:rPr>
        <w:t>RAN3 sent an LS to SA5 in the previous meeting</w:t>
      </w:r>
      <w:r w:rsidR="00594DD0">
        <w:rPr>
          <w:rFonts w:eastAsia="SimSun"/>
          <w:lang w:eastAsia="zh-CN"/>
        </w:rPr>
        <w:t xml:space="preserve"> (</w:t>
      </w:r>
      <w:r w:rsidR="00036546" w:rsidRPr="0057173E">
        <w:t>R3-2524</w:t>
      </w:r>
      <w:r w:rsidR="00036546">
        <w:rPr>
          <w:rFonts w:eastAsia="Malgun Gothic" w:hint="eastAsia"/>
          <w:lang w:eastAsia="ko-KR"/>
        </w:rPr>
        <w:t>92</w:t>
      </w:r>
      <w:r w:rsidR="00650C20">
        <w:rPr>
          <w:rFonts w:eastAsia="Malgun Gothic"/>
          <w:lang w:eastAsia="ko-KR"/>
        </w:rPr>
        <w:t>s</w:t>
      </w:r>
      <w:r w:rsidR="00594DD0">
        <w:rPr>
          <w:rFonts w:eastAsia="SimSun"/>
          <w:lang w:eastAsia="zh-CN"/>
        </w:rPr>
        <w:t>)</w:t>
      </w:r>
      <w:r>
        <w:rPr>
          <w:rFonts w:eastAsia="SimSun"/>
          <w:lang w:eastAsia="zh-CN"/>
        </w:rPr>
        <w:t xml:space="preserve"> to seek for clarification whether Packet Loss Rate DL and UL is measured in PDCP layer</w:t>
      </w:r>
      <w:r w:rsidR="00594DD0">
        <w:rPr>
          <w:rFonts w:eastAsia="SimSun"/>
          <w:lang w:eastAsia="zh-CN"/>
        </w:rPr>
        <w:t xml:space="preserve"> in split and non-split architecture</w:t>
      </w:r>
      <w:r>
        <w:rPr>
          <w:rFonts w:eastAsia="SimSun"/>
          <w:lang w:eastAsia="zh-CN"/>
        </w:rPr>
        <w:t>. Depending on SA5’s response to</w:t>
      </w:r>
      <w:r w:rsidR="00594DD0">
        <w:rPr>
          <w:rFonts w:eastAsia="SimSun"/>
          <w:lang w:eastAsia="zh-CN"/>
        </w:rPr>
        <w:t xml:space="preserve"> the </w:t>
      </w:r>
      <w:r>
        <w:rPr>
          <w:rFonts w:eastAsia="SimSun"/>
          <w:lang w:eastAsia="zh-CN"/>
        </w:rPr>
        <w:t xml:space="preserve">LS, </w:t>
      </w:r>
      <w:r w:rsidR="00594DD0">
        <w:rPr>
          <w:rFonts w:eastAsia="SimSun"/>
          <w:lang w:eastAsia="zh-CN"/>
        </w:rPr>
        <w:t>RAN3 may decide on a different way forward</w:t>
      </w:r>
      <w:r>
        <w:rPr>
          <w:rFonts w:eastAsia="SimSun"/>
          <w:lang w:eastAsia="zh-CN"/>
        </w:rPr>
        <w:t>, including introducing new measurement</w:t>
      </w:r>
      <w:r w:rsidR="00594DD0">
        <w:rPr>
          <w:rFonts w:eastAsia="SimSun"/>
          <w:lang w:eastAsia="zh-CN"/>
        </w:rPr>
        <w:t>s</w:t>
      </w:r>
      <w:r>
        <w:rPr>
          <w:rFonts w:eastAsia="SimSun"/>
          <w:lang w:eastAsia="zh-CN"/>
        </w:rPr>
        <w:t xml:space="preserve"> at PDCP layer </w:t>
      </w:r>
      <w:r w:rsidR="00594DD0">
        <w:rPr>
          <w:rFonts w:eastAsia="SimSun"/>
          <w:lang w:eastAsia="zh-CN"/>
        </w:rPr>
        <w:t xml:space="preserve">in the UL and DL to describe Packet Loss Rate or to delete </w:t>
      </w:r>
      <w:r>
        <w:rPr>
          <w:rFonts w:eastAsia="SimSun"/>
          <w:lang w:eastAsia="zh-CN"/>
        </w:rPr>
        <w:t>the measurement. Therefore, RAN3 should wait for</w:t>
      </w:r>
      <w:r w:rsidR="00594DD0">
        <w:rPr>
          <w:rFonts w:eastAsia="SimSun"/>
          <w:lang w:eastAsia="zh-CN"/>
        </w:rPr>
        <w:t xml:space="preserve"> the response from SA5 on Rel-19 Packet Loss Rate measurement before updating the Rel-18 Packet Loss Rate. </w:t>
      </w:r>
    </w:p>
    <w:p w14:paraId="342799A8" w14:textId="49D64E98" w:rsidR="00594DD0" w:rsidRPr="00594DD0" w:rsidRDefault="00594DD0" w:rsidP="00525E93">
      <w:pPr>
        <w:overflowPunct w:val="0"/>
        <w:autoSpaceDE w:val="0"/>
        <w:autoSpaceDN w:val="0"/>
        <w:adjustRightInd w:val="0"/>
        <w:textAlignment w:val="baseline"/>
        <w:rPr>
          <w:rFonts w:eastAsia="SimSun"/>
          <w:b/>
          <w:bCs/>
          <w:lang w:eastAsia="zh-CN"/>
        </w:rPr>
      </w:pPr>
      <w:r w:rsidRPr="00594DD0">
        <w:rPr>
          <w:rFonts w:eastAsia="SimSun"/>
          <w:b/>
          <w:bCs/>
          <w:lang w:eastAsia="zh-CN"/>
        </w:rPr>
        <w:t>Proposal</w:t>
      </w:r>
      <w:r w:rsidR="00110B3D">
        <w:rPr>
          <w:rFonts w:eastAsia="SimSun"/>
          <w:b/>
          <w:bCs/>
          <w:lang w:eastAsia="zh-CN"/>
        </w:rPr>
        <w:t xml:space="preserve"> 3</w:t>
      </w:r>
      <w:r w:rsidRPr="00594DD0">
        <w:rPr>
          <w:rFonts w:eastAsia="SimSun"/>
          <w:b/>
          <w:bCs/>
          <w:lang w:eastAsia="zh-CN"/>
        </w:rPr>
        <w:t>: RAN3 should wait for the response from SA5 on Rel-19 Packet Loss Rate measurement before updating the Rel-18 Packet Loss Rate.</w:t>
      </w:r>
    </w:p>
    <w:p w14:paraId="0D110258" w14:textId="77777777" w:rsidR="00343560" w:rsidRPr="006E13D1" w:rsidRDefault="00343560" w:rsidP="00343560">
      <w:pPr>
        <w:pStyle w:val="Heading1"/>
      </w:pPr>
      <w:r>
        <w:t>3</w:t>
      </w:r>
      <w:r w:rsidRPr="006E13D1">
        <w:tab/>
      </w:r>
      <w:r>
        <w:t>Conclusion</w:t>
      </w:r>
    </w:p>
    <w:p w14:paraId="6093981F" w14:textId="5C57AC67" w:rsidR="00343560" w:rsidRDefault="006B782E" w:rsidP="00343560">
      <w:r>
        <w:t>In this paper we make the following observation</w:t>
      </w:r>
      <w:r w:rsidR="005B2506">
        <w:t>s</w:t>
      </w:r>
      <w:r>
        <w:t xml:space="preserve"> and proposals:</w:t>
      </w:r>
    </w:p>
    <w:p w14:paraId="7B7755B1" w14:textId="77777777" w:rsidR="00110B3D" w:rsidRPr="001A5BCD" w:rsidRDefault="00110B3D" w:rsidP="00110B3D">
      <w:pPr>
        <w:rPr>
          <w:b/>
          <w:bCs/>
        </w:rPr>
      </w:pPr>
      <w:r w:rsidRPr="001A5BCD">
        <w:rPr>
          <w:b/>
          <w:bCs/>
        </w:rPr>
        <w:t>Observation</w:t>
      </w:r>
      <w:r>
        <w:rPr>
          <w:b/>
          <w:bCs/>
        </w:rPr>
        <w:t xml:space="preserve"> 1</w:t>
      </w:r>
      <w:r w:rsidRPr="001A5BCD">
        <w:rPr>
          <w:b/>
          <w:bCs/>
        </w:rPr>
        <w:t>: In the reply LS from SA5, SA5 confirmed that the throughput measurements in TS 28.558 described in clauses 6.3.1.4.1 and 6.3.1.4.2 are measured per UE.</w:t>
      </w:r>
    </w:p>
    <w:p w14:paraId="3F8170DC" w14:textId="740BBA5E" w:rsidR="00110B3D" w:rsidRDefault="00110B3D" w:rsidP="00110B3D">
      <w:pPr>
        <w:rPr>
          <w:b/>
          <w:bCs/>
        </w:rPr>
      </w:pPr>
      <w:r w:rsidRPr="00EE4A2D">
        <w:rPr>
          <w:b/>
          <w:bCs/>
        </w:rPr>
        <w:t>Proposal</w:t>
      </w:r>
      <w:r>
        <w:rPr>
          <w:b/>
          <w:bCs/>
        </w:rPr>
        <w:t xml:space="preserve"> 1</w:t>
      </w:r>
      <w:r w:rsidRPr="00EE4A2D">
        <w:rPr>
          <w:b/>
          <w:bCs/>
        </w:rPr>
        <w:t xml:space="preserve">: Update the Stage 3 semantics tabular of Average UE Throughput DL and Average UE Throughput UL in </w:t>
      </w:r>
      <w:r w:rsidRPr="00110B3D">
        <w:rPr>
          <w:b/>
          <w:bCs/>
        </w:rPr>
        <w:t>UE Performance</w:t>
      </w:r>
      <w:r w:rsidRPr="00EE4A2D">
        <w:rPr>
          <w:b/>
          <w:bCs/>
        </w:rPr>
        <w:t xml:space="preserve"> IE in TS 38.423 with references to </w:t>
      </w:r>
      <w:r w:rsidR="00EB1F50">
        <w:rPr>
          <w:b/>
          <w:bCs/>
        </w:rPr>
        <w:t xml:space="preserve">TS 28.558 </w:t>
      </w:r>
      <w:r w:rsidRPr="00EE4A2D">
        <w:rPr>
          <w:b/>
          <w:bCs/>
        </w:rPr>
        <w:t xml:space="preserve">clauses 6.3.1.4.1 and 6.3.1.4.2 respectively. </w:t>
      </w:r>
    </w:p>
    <w:p w14:paraId="25357B50" w14:textId="74147360" w:rsidR="00110B3D" w:rsidRPr="006E0261" w:rsidRDefault="00110B3D" w:rsidP="00110B3D">
      <w:pPr>
        <w:rPr>
          <w:rFonts w:eastAsia="SimSun"/>
          <w:b/>
          <w:bCs/>
          <w:lang w:eastAsia="zh-CN"/>
        </w:rPr>
      </w:pPr>
      <w:r w:rsidRPr="00110B3D">
        <w:rPr>
          <w:b/>
          <w:bCs/>
        </w:rPr>
        <w:t>Proposal 2: Send an</w:t>
      </w:r>
      <w:r w:rsidRPr="006E0261">
        <w:rPr>
          <w:rFonts w:eastAsia="SimSun"/>
          <w:b/>
          <w:bCs/>
          <w:lang w:eastAsia="zh-CN"/>
        </w:rPr>
        <w:t xml:space="preserve"> LS to SA5 asking SA5 to define Average Packet Delay UL and DL measurements per UE.</w:t>
      </w:r>
    </w:p>
    <w:p w14:paraId="4BA7F003" w14:textId="140254CF" w:rsidR="006F669B" w:rsidRPr="00F36F4E" w:rsidRDefault="00110B3D" w:rsidP="00F36F4E">
      <w:pPr>
        <w:overflowPunct w:val="0"/>
        <w:autoSpaceDE w:val="0"/>
        <w:autoSpaceDN w:val="0"/>
        <w:adjustRightInd w:val="0"/>
        <w:textAlignment w:val="baseline"/>
        <w:rPr>
          <w:rFonts w:eastAsia="SimSun"/>
          <w:b/>
          <w:bCs/>
          <w:lang w:eastAsia="zh-CN"/>
        </w:rPr>
      </w:pPr>
      <w:r w:rsidRPr="00594DD0">
        <w:rPr>
          <w:rFonts w:eastAsia="SimSun"/>
          <w:b/>
          <w:bCs/>
          <w:lang w:eastAsia="zh-CN"/>
        </w:rPr>
        <w:t>Proposal</w:t>
      </w:r>
      <w:r>
        <w:rPr>
          <w:rFonts w:eastAsia="SimSun"/>
          <w:b/>
          <w:bCs/>
          <w:lang w:eastAsia="zh-CN"/>
        </w:rPr>
        <w:t xml:space="preserve"> 3</w:t>
      </w:r>
      <w:r w:rsidRPr="00594DD0">
        <w:rPr>
          <w:rFonts w:eastAsia="SimSun"/>
          <w:b/>
          <w:bCs/>
          <w:lang w:eastAsia="zh-CN"/>
        </w:rPr>
        <w:t>: RAN3 should wait for the response from SA5 on Rel-19 Packet Loss Rate measurement before updating the Rel-18 Packet Loss Rate.</w:t>
      </w:r>
    </w:p>
    <w:sectPr w:rsidR="006F669B" w:rsidRPr="00F36F4E"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4BE96" w14:textId="77777777" w:rsidR="00C156FF" w:rsidRDefault="00C156FF">
      <w:r>
        <w:separator/>
      </w:r>
    </w:p>
  </w:endnote>
  <w:endnote w:type="continuationSeparator" w:id="0">
    <w:p w14:paraId="79DDFE1B" w14:textId="77777777" w:rsidR="00C156FF" w:rsidRDefault="00C156FF">
      <w:r>
        <w:continuationSeparator/>
      </w:r>
    </w:p>
  </w:endnote>
  <w:endnote w:type="continuationNotice" w:id="1">
    <w:p w14:paraId="0E8B46D2" w14:textId="77777777" w:rsidR="00C156FF" w:rsidRDefault="00C15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4AD05" w14:textId="77777777" w:rsidR="00C156FF" w:rsidRDefault="00C156FF">
      <w:r>
        <w:separator/>
      </w:r>
    </w:p>
  </w:footnote>
  <w:footnote w:type="continuationSeparator" w:id="0">
    <w:p w14:paraId="76386DD1" w14:textId="77777777" w:rsidR="00C156FF" w:rsidRDefault="00C156FF">
      <w:r>
        <w:continuationSeparator/>
      </w:r>
    </w:p>
  </w:footnote>
  <w:footnote w:type="continuationNotice" w:id="1">
    <w:p w14:paraId="5B12E5C4" w14:textId="77777777" w:rsidR="00C156FF" w:rsidRDefault="00C156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07D"/>
    <w:multiLevelType w:val="hybridMultilevel"/>
    <w:tmpl w:val="273A3DB6"/>
    <w:lvl w:ilvl="0" w:tplc="CF3E227A">
      <w:start w:val="1"/>
      <w:numFmt w:val="decimal"/>
      <w:lvlText w:val="%1."/>
      <w:lvlJc w:val="left"/>
      <w:pPr>
        <w:ind w:left="436" w:hanging="360"/>
      </w:pPr>
      <w:rPr>
        <w:b/>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74F82"/>
    <w:multiLevelType w:val="hybridMultilevel"/>
    <w:tmpl w:val="C36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42A58"/>
    <w:multiLevelType w:val="hybridMultilevel"/>
    <w:tmpl w:val="45043890"/>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7"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8"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A7BFA"/>
    <w:multiLevelType w:val="hybridMultilevel"/>
    <w:tmpl w:val="C38E9D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2"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4BC3E0F"/>
    <w:multiLevelType w:val="hybridMultilevel"/>
    <w:tmpl w:val="2CCAA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B623CE"/>
    <w:multiLevelType w:val="hybridMultilevel"/>
    <w:tmpl w:val="21A8A5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3E0BCC"/>
    <w:multiLevelType w:val="hybridMultilevel"/>
    <w:tmpl w:val="66E6EF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B379F7"/>
    <w:multiLevelType w:val="hybridMultilevel"/>
    <w:tmpl w:val="7E4A5994"/>
    <w:lvl w:ilvl="0" w:tplc="0409000F">
      <w:start w:val="1"/>
      <w:numFmt w:val="decimal"/>
      <w:lvlText w:val="%1."/>
      <w:lvlJc w:val="left"/>
      <w:pPr>
        <w:ind w:left="1200" w:hanging="360"/>
      </w:pPr>
      <w:rPr>
        <w:rFonts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2"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92C28"/>
    <w:multiLevelType w:val="hybridMultilevel"/>
    <w:tmpl w:val="506C9A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73E52A1"/>
    <w:multiLevelType w:val="hybridMultilevel"/>
    <w:tmpl w:val="080635B8"/>
    <w:lvl w:ilvl="0" w:tplc="04090003">
      <w:start w:val="1"/>
      <w:numFmt w:val="bullet"/>
      <w:lvlText w:val="o"/>
      <w:lvlJc w:val="left"/>
      <w:pPr>
        <w:tabs>
          <w:tab w:val="num" w:pos="928"/>
        </w:tabs>
        <w:ind w:left="928" w:hanging="360"/>
      </w:pPr>
      <w:rPr>
        <w:rFonts w:ascii="Courier New" w:hAnsi="Courier New" w:cs="Courier New" w:hint="default"/>
      </w:rPr>
    </w:lvl>
    <w:lvl w:ilvl="1" w:tplc="6EF063E0">
      <w:numFmt w:val="bullet"/>
      <w:lvlText w:val="-"/>
      <w:lvlJc w:val="left"/>
      <w:pPr>
        <w:tabs>
          <w:tab w:val="num" w:pos="1648"/>
        </w:tabs>
        <w:ind w:left="1648" w:hanging="360"/>
      </w:pPr>
      <w:rPr>
        <w:rFonts w:ascii="Aptos" w:hAnsi="Aptos" w:hint="default"/>
      </w:rPr>
    </w:lvl>
    <w:lvl w:ilvl="2" w:tplc="DEC00828" w:tentative="1">
      <w:start w:val="1"/>
      <w:numFmt w:val="bullet"/>
      <w:lvlText w:val=""/>
      <w:lvlJc w:val="left"/>
      <w:pPr>
        <w:tabs>
          <w:tab w:val="num" w:pos="2368"/>
        </w:tabs>
        <w:ind w:left="2368" w:hanging="360"/>
      </w:pPr>
      <w:rPr>
        <w:rFonts w:ascii="Symbol" w:hAnsi="Symbol" w:hint="default"/>
      </w:rPr>
    </w:lvl>
    <w:lvl w:ilvl="3" w:tplc="244A89D0" w:tentative="1">
      <w:start w:val="1"/>
      <w:numFmt w:val="bullet"/>
      <w:lvlText w:val=""/>
      <w:lvlJc w:val="left"/>
      <w:pPr>
        <w:tabs>
          <w:tab w:val="num" w:pos="3088"/>
        </w:tabs>
        <w:ind w:left="3088" w:hanging="360"/>
      </w:pPr>
      <w:rPr>
        <w:rFonts w:ascii="Symbol" w:hAnsi="Symbol" w:hint="default"/>
      </w:rPr>
    </w:lvl>
    <w:lvl w:ilvl="4" w:tplc="5DD29990" w:tentative="1">
      <w:start w:val="1"/>
      <w:numFmt w:val="bullet"/>
      <w:lvlText w:val=""/>
      <w:lvlJc w:val="left"/>
      <w:pPr>
        <w:tabs>
          <w:tab w:val="num" w:pos="3808"/>
        </w:tabs>
        <w:ind w:left="3808" w:hanging="360"/>
      </w:pPr>
      <w:rPr>
        <w:rFonts w:ascii="Symbol" w:hAnsi="Symbol" w:hint="default"/>
      </w:rPr>
    </w:lvl>
    <w:lvl w:ilvl="5" w:tplc="D7A2FA22" w:tentative="1">
      <w:start w:val="1"/>
      <w:numFmt w:val="bullet"/>
      <w:lvlText w:val=""/>
      <w:lvlJc w:val="left"/>
      <w:pPr>
        <w:tabs>
          <w:tab w:val="num" w:pos="4528"/>
        </w:tabs>
        <w:ind w:left="4528" w:hanging="360"/>
      </w:pPr>
      <w:rPr>
        <w:rFonts w:ascii="Symbol" w:hAnsi="Symbol" w:hint="default"/>
      </w:rPr>
    </w:lvl>
    <w:lvl w:ilvl="6" w:tplc="A9A25A58" w:tentative="1">
      <w:start w:val="1"/>
      <w:numFmt w:val="bullet"/>
      <w:lvlText w:val=""/>
      <w:lvlJc w:val="left"/>
      <w:pPr>
        <w:tabs>
          <w:tab w:val="num" w:pos="5248"/>
        </w:tabs>
        <w:ind w:left="5248" w:hanging="360"/>
      </w:pPr>
      <w:rPr>
        <w:rFonts w:ascii="Symbol" w:hAnsi="Symbol" w:hint="default"/>
      </w:rPr>
    </w:lvl>
    <w:lvl w:ilvl="7" w:tplc="4A2CF4F6" w:tentative="1">
      <w:start w:val="1"/>
      <w:numFmt w:val="bullet"/>
      <w:lvlText w:val=""/>
      <w:lvlJc w:val="left"/>
      <w:pPr>
        <w:tabs>
          <w:tab w:val="num" w:pos="5968"/>
        </w:tabs>
        <w:ind w:left="5968" w:hanging="360"/>
      </w:pPr>
      <w:rPr>
        <w:rFonts w:ascii="Symbol" w:hAnsi="Symbol" w:hint="default"/>
      </w:rPr>
    </w:lvl>
    <w:lvl w:ilvl="8" w:tplc="47BA19AC" w:tentative="1">
      <w:start w:val="1"/>
      <w:numFmt w:val="bullet"/>
      <w:lvlText w:val=""/>
      <w:lvlJc w:val="left"/>
      <w:pPr>
        <w:tabs>
          <w:tab w:val="num" w:pos="6688"/>
        </w:tabs>
        <w:ind w:left="6688" w:hanging="360"/>
      </w:pPr>
      <w:rPr>
        <w:rFonts w:ascii="Symbol" w:hAnsi="Symbol" w:hint="default"/>
      </w:rPr>
    </w:lvl>
  </w:abstractNum>
  <w:abstractNum w:abstractNumId="25"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1B5C49"/>
    <w:multiLevelType w:val="hybridMultilevel"/>
    <w:tmpl w:val="50148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926202"/>
    <w:multiLevelType w:val="hybridMultilevel"/>
    <w:tmpl w:val="6EFAD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25167"/>
    <w:multiLevelType w:val="hybridMultilevel"/>
    <w:tmpl w:val="56BE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2050D"/>
    <w:multiLevelType w:val="hybridMultilevel"/>
    <w:tmpl w:val="F94A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F74573"/>
    <w:multiLevelType w:val="hybridMultilevel"/>
    <w:tmpl w:val="2564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455C26"/>
    <w:multiLevelType w:val="hybridMultilevel"/>
    <w:tmpl w:val="63C85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D7611CF"/>
    <w:multiLevelType w:val="hybridMultilevel"/>
    <w:tmpl w:val="1A300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FD34B55"/>
    <w:multiLevelType w:val="hybridMultilevel"/>
    <w:tmpl w:val="82185C14"/>
    <w:lvl w:ilvl="0" w:tplc="DF601B62">
      <w:start w:val="1"/>
      <w:numFmt w:val="bullet"/>
      <w:lvlText w:val=""/>
      <w:lvlJc w:val="left"/>
      <w:pPr>
        <w:ind w:left="720" w:hanging="360"/>
      </w:pPr>
      <w:rPr>
        <w:rFonts w:ascii="Symbol" w:hAnsi="Symbol"/>
      </w:rPr>
    </w:lvl>
    <w:lvl w:ilvl="1" w:tplc="031A548C">
      <w:start w:val="1"/>
      <w:numFmt w:val="bullet"/>
      <w:lvlText w:val=""/>
      <w:lvlJc w:val="left"/>
      <w:pPr>
        <w:ind w:left="720" w:hanging="360"/>
      </w:pPr>
      <w:rPr>
        <w:rFonts w:ascii="Symbol" w:hAnsi="Symbol"/>
      </w:rPr>
    </w:lvl>
    <w:lvl w:ilvl="2" w:tplc="DA2AF60A">
      <w:start w:val="1"/>
      <w:numFmt w:val="bullet"/>
      <w:lvlText w:val=""/>
      <w:lvlJc w:val="left"/>
      <w:pPr>
        <w:ind w:left="720" w:hanging="360"/>
      </w:pPr>
      <w:rPr>
        <w:rFonts w:ascii="Symbol" w:hAnsi="Symbol"/>
      </w:rPr>
    </w:lvl>
    <w:lvl w:ilvl="3" w:tplc="9788BC94">
      <w:start w:val="1"/>
      <w:numFmt w:val="bullet"/>
      <w:lvlText w:val=""/>
      <w:lvlJc w:val="left"/>
      <w:pPr>
        <w:ind w:left="720" w:hanging="360"/>
      </w:pPr>
      <w:rPr>
        <w:rFonts w:ascii="Symbol" w:hAnsi="Symbol"/>
      </w:rPr>
    </w:lvl>
    <w:lvl w:ilvl="4" w:tplc="1BB8C038">
      <w:start w:val="1"/>
      <w:numFmt w:val="bullet"/>
      <w:lvlText w:val=""/>
      <w:lvlJc w:val="left"/>
      <w:pPr>
        <w:ind w:left="720" w:hanging="360"/>
      </w:pPr>
      <w:rPr>
        <w:rFonts w:ascii="Symbol" w:hAnsi="Symbol"/>
      </w:rPr>
    </w:lvl>
    <w:lvl w:ilvl="5" w:tplc="CAF21B66">
      <w:start w:val="1"/>
      <w:numFmt w:val="bullet"/>
      <w:lvlText w:val=""/>
      <w:lvlJc w:val="left"/>
      <w:pPr>
        <w:ind w:left="720" w:hanging="360"/>
      </w:pPr>
      <w:rPr>
        <w:rFonts w:ascii="Symbol" w:hAnsi="Symbol"/>
      </w:rPr>
    </w:lvl>
    <w:lvl w:ilvl="6" w:tplc="861C7E26">
      <w:start w:val="1"/>
      <w:numFmt w:val="bullet"/>
      <w:lvlText w:val=""/>
      <w:lvlJc w:val="left"/>
      <w:pPr>
        <w:ind w:left="720" w:hanging="360"/>
      </w:pPr>
      <w:rPr>
        <w:rFonts w:ascii="Symbol" w:hAnsi="Symbol"/>
      </w:rPr>
    </w:lvl>
    <w:lvl w:ilvl="7" w:tplc="136092E2">
      <w:start w:val="1"/>
      <w:numFmt w:val="bullet"/>
      <w:lvlText w:val=""/>
      <w:lvlJc w:val="left"/>
      <w:pPr>
        <w:ind w:left="720" w:hanging="360"/>
      </w:pPr>
      <w:rPr>
        <w:rFonts w:ascii="Symbol" w:hAnsi="Symbol"/>
      </w:rPr>
    </w:lvl>
    <w:lvl w:ilvl="8" w:tplc="84A402B4">
      <w:start w:val="1"/>
      <w:numFmt w:val="bullet"/>
      <w:lvlText w:val=""/>
      <w:lvlJc w:val="left"/>
      <w:pPr>
        <w:ind w:left="720" w:hanging="360"/>
      </w:pPr>
      <w:rPr>
        <w:rFonts w:ascii="Symbol" w:hAnsi="Symbol"/>
      </w:rPr>
    </w:lvl>
  </w:abstractNum>
  <w:abstractNum w:abstractNumId="44" w15:restartNumberingAfterBreak="0">
    <w:nsid w:val="750D52F0"/>
    <w:multiLevelType w:val="hybridMultilevel"/>
    <w:tmpl w:val="220EE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E02811"/>
    <w:multiLevelType w:val="hybridMultilevel"/>
    <w:tmpl w:val="1DBE8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47"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5"/>
  </w:num>
  <w:num w:numId="5" w16cid:durableId="1293485520">
    <w:abstractNumId w:val="40"/>
  </w:num>
  <w:num w:numId="6" w16cid:durableId="518593314">
    <w:abstractNumId w:val="11"/>
  </w:num>
  <w:num w:numId="7" w16cid:durableId="133304696">
    <w:abstractNumId w:val="35"/>
  </w:num>
  <w:num w:numId="8" w16cid:durableId="1401951229">
    <w:abstractNumId w:val="7"/>
  </w:num>
  <w:num w:numId="9" w16cid:durableId="765687038">
    <w:abstractNumId w:val="3"/>
  </w:num>
  <w:num w:numId="10" w16cid:durableId="1190608963">
    <w:abstractNumId w:val="46"/>
  </w:num>
  <w:num w:numId="11" w16cid:durableId="1298758106">
    <w:abstractNumId w:val="27"/>
  </w:num>
  <w:num w:numId="12" w16cid:durableId="485165343">
    <w:abstractNumId w:val="26"/>
  </w:num>
  <w:num w:numId="13" w16cid:durableId="389350407">
    <w:abstractNumId w:val="8"/>
  </w:num>
  <w:num w:numId="14" w16cid:durableId="195781584">
    <w:abstractNumId w:val="47"/>
  </w:num>
  <w:num w:numId="15" w16cid:durableId="1483423386">
    <w:abstractNumId w:val="17"/>
  </w:num>
  <w:num w:numId="16" w16cid:durableId="1742748413">
    <w:abstractNumId w:val="28"/>
  </w:num>
  <w:num w:numId="17" w16cid:durableId="1818763474">
    <w:abstractNumId w:val="9"/>
  </w:num>
  <w:num w:numId="18" w16cid:durableId="1667585086">
    <w:abstractNumId w:val="13"/>
  </w:num>
  <w:num w:numId="19" w16cid:durableId="1271208106">
    <w:abstractNumId w:val="4"/>
  </w:num>
  <w:num w:numId="20" w16cid:durableId="305671312">
    <w:abstractNumId w:val="42"/>
  </w:num>
  <w:num w:numId="21" w16cid:durableId="1929924767">
    <w:abstractNumId w:val="20"/>
  </w:num>
  <w:num w:numId="22" w16cid:durableId="1059861415">
    <w:abstractNumId w:val="19"/>
  </w:num>
  <w:num w:numId="23" w16cid:durableId="801921517">
    <w:abstractNumId w:val="12"/>
  </w:num>
  <w:num w:numId="24" w16cid:durableId="373887140">
    <w:abstractNumId w:val="31"/>
  </w:num>
  <w:num w:numId="25" w16cid:durableId="554657521">
    <w:abstractNumId w:val="39"/>
  </w:num>
  <w:num w:numId="26" w16cid:durableId="1419017039">
    <w:abstractNumId w:val="38"/>
  </w:num>
  <w:num w:numId="27" w16cid:durableId="306320873">
    <w:abstractNumId w:val="22"/>
  </w:num>
  <w:num w:numId="28" w16cid:durableId="17726980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982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1115129">
    <w:abstractNumId w:val="21"/>
  </w:num>
  <w:num w:numId="31" w16cid:durableId="952247901">
    <w:abstractNumId w:val="18"/>
  </w:num>
  <w:num w:numId="32" w16cid:durableId="412556644">
    <w:abstractNumId w:val="43"/>
  </w:num>
  <w:num w:numId="33" w16cid:durableId="1446267653">
    <w:abstractNumId w:val="29"/>
  </w:num>
  <w:num w:numId="34" w16cid:durableId="1568029186">
    <w:abstractNumId w:val="1"/>
  </w:num>
  <w:num w:numId="35" w16cid:durableId="168720410">
    <w:abstractNumId w:val="32"/>
  </w:num>
  <w:num w:numId="36" w16cid:durableId="993139753">
    <w:abstractNumId w:val="5"/>
  </w:num>
  <w:num w:numId="37" w16cid:durableId="151989335">
    <w:abstractNumId w:val="14"/>
  </w:num>
  <w:num w:numId="38" w16cid:durableId="720709082">
    <w:abstractNumId w:val="34"/>
  </w:num>
  <w:num w:numId="39" w16cid:durableId="362629747">
    <w:abstractNumId w:val="44"/>
  </w:num>
  <w:num w:numId="40" w16cid:durableId="1098140909">
    <w:abstractNumId w:val="10"/>
  </w:num>
  <w:num w:numId="41" w16cid:durableId="549732084">
    <w:abstractNumId w:val="36"/>
  </w:num>
  <w:num w:numId="42" w16cid:durableId="277570088">
    <w:abstractNumId w:val="24"/>
  </w:num>
  <w:num w:numId="43" w16cid:durableId="38943242">
    <w:abstractNumId w:val="25"/>
  </w:num>
  <w:num w:numId="44" w16cid:durableId="1066563915">
    <w:abstractNumId w:val="45"/>
  </w:num>
  <w:num w:numId="45" w16cid:durableId="139739322">
    <w:abstractNumId w:val="41"/>
  </w:num>
  <w:num w:numId="46" w16cid:durableId="1731808249">
    <w:abstractNumId w:val="23"/>
  </w:num>
  <w:num w:numId="47" w16cid:durableId="2106415634">
    <w:abstractNumId w:val="16"/>
  </w:num>
  <w:num w:numId="48" w16cid:durableId="1364287247">
    <w:abstractNumId w:val="6"/>
  </w:num>
  <w:num w:numId="49" w16cid:durableId="434179021">
    <w:abstractNumId w:val="33"/>
  </w:num>
  <w:num w:numId="50" w16cid:durableId="62010977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22B"/>
    <w:rsid w:val="00004990"/>
    <w:rsid w:val="000061B4"/>
    <w:rsid w:val="00011E9C"/>
    <w:rsid w:val="0001200D"/>
    <w:rsid w:val="00012265"/>
    <w:rsid w:val="00012B98"/>
    <w:rsid w:val="00013811"/>
    <w:rsid w:val="0001396E"/>
    <w:rsid w:val="00016E97"/>
    <w:rsid w:val="00017B22"/>
    <w:rsid w:val="00017BB2"/>
    <w:rsid w:val="00024635"/>
    <w:rsid w:val="00025E8C"/>
    <w:rsid w:val="00030DA5"/>
    <w:rsid w:val="00031498"/>
    <w:rsid w:val="000316BA"/>
    <w:rsid w:val="00033397"/>
    <w:rsid w:val="000342C7"/>
    <w:rsid w:val="00036546"/>
    <w:rsid w:val="00040095"/>
    <w:rsid w:val="00040967"/>
    <w:rsid w:val="00042342"/>
    <w:rsid w:val="0005068D"/>
    <w:rsid w:val="0005465D"/>
    <w:rsid w:val="0005563E"/>
    <w:rsid w:val="00056466"/>
    <w:rsid w:val="000615A2"/>
    <w:rsid w:val="000633A7"/>
    <w:rsid w:val="00064F63"/>
    <w:rsid w:val="00065B77"/>
    <w:rsid w:val="00073672"/>
    <w:rsid w:val="00073986"/>
    <w:rsid w:val="00080512"/>
    <w:rsid w:val="0008216B"/>
    <w:rsid w:val="00083F0D"/>
    <w:rsid w:val="000859BA"/>
    <w:rsid w:val="000920AA"/>
    <w:rsid w:val="00094013"/>
    <w:rsid w:val="000A21DC"/>
    <w:rsid w:val="000A391A"/>
    <w:rsid w:val="000A47A3"/>
    <w:rsid w:val="000A5591"/>
    <w:rsid w:val="000A779F"/>
    <w:rsid w:val="000A7D4A"/>
    <w:rsid w:val="000B0762"/>
    <w:rsid w:val="000B1D1E"/>
    <w:rsid w:val="000B411E"/>
    <w:rsid w:val="000B7447"/>
    <w:rsid w:val="000B7BCF"/>
    <w:rsid w:val="000C20EA"/>
    <w:rsid w:val="000C23DE"/>
    <w:rsid w:val="000C257F"/>
    <w:rsid w:val="000C3CBB"/>
    <w:rsid w:val="000C4BF5"/>
    <w:rsid w:val="000C556D"/>
    <w:rsid w:val="000C76E5"/>
    <w:rsid w:val="000D376D"/>
    <w:rsid w:val="000D4DE6"/>
    <w:rsid w:val="000D58AB"/>
    <w:rsid w:val="000D59D3"/>
    <w:rsid w:val="000E3FDA"/>
    <w:rsid w:val="000E40CD"/>
    <w:rsid w:val="000E5484"/>
    <w:rsid w:val="000E5D1A"/>
    <w:rsid w:val="000E6A4F"/>
    <w:rsid w:val="000F0775"/>
    <w:rsid w:val="000F41ED"/>
    <w:rsid w:val="000F42F0"/>
    <w:rsid w:val="000F610C"/>
    <w:rsid w:val="000F67A2"/>
    <w:rsid w:val="001003EC"/>
    <w:rsid w:val="001012C2"/>
    <w:rsid w:val="00104C40"/>
    <w:rsid w:val="001075B7"/>
    <w:rsid w:val="00107EDC"/>
    <w:rsid w:val="00110B3D"/>
    <w:rsid w:val="0011334F"/>
    <w:rsid w:val="00126C11"/>
    <w:rsid w:val="001279F1"/>
    <w:rsid w:val="0013168D"/>
    <w:rsid w:val="00132D1A"/>
    <w:rsid w:val="0013334B"/>
    <w:rsid w:val="0013364B"/>
    <w:rsid w:val="001353DF"/>
    <w:rsid w:val="001370F2"/>
    <w:rsid w:val="00141A3D"/>
    <w:rsid w:val="00141F87"/>
    <w:rsid w:val="00142668"/>
    <w:rsid w:val="00142E2B"/>
    <w:rsid w:val="0014381B"/>
    <w:rsid w:val="0014775C"/>
    <w:rsid w:val="00147E89"/>
    <w:rsid w:val="00153BA6"/>
    <w:rsid w:val="001549DD"/>
    <w:rsid w:val="001550D6"/>
    <w:rsid w:val="00162F1B"/>
    <w:rsid w:val="00163D45"/>
    <w:rsid w:val="00166752"/>
    <w:rsid w:val="00170A70"/>
    <w:rsid w:val="00171361"/>
    <w:rsid w:val="001726D7"/>
    <w:rsid w:val="00174EC9"/>
    <w:rsid w:val="0017573D"/>
    <w:rsid w:val="001864C4"/>
    <w:rsid w:val="00192113"/>
    <w:rsid w:val="001945DA"/>
    <w:rsid w:val="00194CD0"/>
    <w:rsid w:val="001954CE"/>
    <w:rsid w:val="00197DF4"/>
    <w:rsid w:val="001A4537"/>
    <w:rsid w:val="001A4A66"/>
    <w:rsid w:val="001A5BCD"/>
    <w:rsid w:val="001A7094"/>
    <w:rsid w:val="001B08B3"/>
    <w:rsid w:val="001B0D69"/>
    <w:rsid w:val="001B265E"/>
    <w:rsid w:val="001B3D3A"/>
    <w:rsid w:val="001B7208"/>
    <w:rsid w:val="001C0134"/>
    <w:rsid w:val="001C4281"/>
    <w:rsid w:val="001C7A35"/>
    <w:rsid w:val="001D0623"/>
    <w:rsid w:val="001D0D3F"/>
    <w:rsid w:val="001D3619"/>
    <w:rsid w:val="001D38D6"/>
    <w:rsid w:val="001D5299"/>
    <w:rsid w:val="001D5D06"/>
    <w:rsid w:val="001E39D1"/>
    <w:rsid w:val="001E3AA6"/>
    <w:rsid w:val="001E6444"/>
    <w:rsid w:val="001E734A"/>
    <w:rsid w:val="001F168B"/>
    <w:rsid w:val="001F3A0E"/>
    <w:rsid w:val="001F446F"/>
    <w:rsid w:val="001F45AF"/>
    <w:rsid w:val="001F4799"/>
    <w:rsid w:val="001F5E95"/>
    <w:rsid w:val="001F6FD0"/>
    <w:rsid w:val="001F70B7"/>
    <w:rsid w:val="00200E47"/>
    <w:rsid w:val="00200F4A"/>
    <w:rsid w:val="002011C1"/>
    <w:rsid w:val="00204301"/>
    <w:rsid w:val="002068A3"/>
    <w:rsid w:val="0021014D"/>
    <w:rsid w:val="002150D3"/>
    <w:rsid w:val="00215C60"/>
    <w:rsid w:val="00215D5F"/>
    <w:rsid w:val="0022100C"/>
    <w:rsid w:val="002231DD"/>
    <w:rsid w:val="00223D61"/>
    <w:rsid w:val="00225F6D"/>
    <w:rsid w:val="0022606D"/>
    <w:rsid w:val="002305DD"/>
    <w:rsid w:val="00232760"/>
    <w:rsid w:val="00236F56"/>
    <w:rsid w:val="00242C2A"/>
    <w:rsid w:val="00243BC7"/>
    <w:rsid w:val="00243CB8"/>
    <w:rsid w:val="00244186"/>
    <w:rsid w:val="00245F1F"/>
    <w:rsid w:val="0024668D"/>
    <w:rsid w:val="00250702"/>
    <w:rsid w:val="00251D34"/>
    <w:rsid w:val="002553C2"/>
    <w:rsid w:val="002623FC"/>
    <w:rsid w:val="00262FA8"/>
    <w:rsid w:val="00263E89"/>
    <w:rsid w:val="00267BB0"/>
    <w:rsid w:val="00270DE9"/>
    <w:rsid w:val="002711B8"/>
    <w:rsid w:val="002727F4"/>
    <w:rsid w:val="002747EC"/>
    <w:rsid w:val="00277AE9"/>
    <w:rsid w:val="00282482"/>
    <w:rsid w:val="002829F6"/>
    <w:rsid w:val="00282AB4"/>
    <w:rsid w:val="002855BF"/>
    <w:rsid w:val="0028583D"/>
    <w:rsid w:val="00286FC6"/>
    <w:rsid w:val="0029376B"/>
    <w:rsid w:val="002953B2"/>
    <w:rsid w:val="002A184D"/>
    <w:rsid w:val="002A1875"/>
    <w:rsid w:val="002A5071"/>
    <w:rsid w:val="002A7F1A"/>
    <w:rsid w:val="002B0BC2"/>
    <w:rsid w:val="002B2D3A"/>
    <w:rsid w:val="002B51B2"/>
    <w:rsid w:val="002B6E60"/>
    <w:rsid w:val="002C228C"/>
    <w:rsid w:val="002C3B16"/>
    <w:rsid w:val="002C7FFA"/>
    <w:rsid w:val="002D7123"/>
    <w:rsid w:val="002E1692"/>
    <w:rsid w:val="002E2332"/>
    <w:rsid w:val="002E233F"/>
    <w:rsid w:val="002E3062"/>
    <w:rsid w:val="002E62F6"/>
    <w:rsid w:val="002F0762"/>
    <w:rsid w:val="002F0805"/>
    <w:rsid w:val="002F0D22"/>
    <w:rsid w:val="002F38CC"/>
    <w:rsid w:val="002F3A47"/>
    <w:rsid w:val="002F4C0B"/>
    <w:rsid w:val="002F5309"/>
    <w:rsid w:val="002F65EC"/>
    <w:rsid w:val="002F6F89"/>
    <w:rsid w:val="00300E51"/>
    <w:rsid w:val="00303CFC"/>
    <w:rsid w:val="003056A1"/>
    <w:rsid w:val="00305886"/>
    <w:rsid w:val="00306509"/>
    <w:rsid w:val="00312FDD"/>
    <w:rsid w:val="003172DC"/>
    <w:rsid w:val="003217F2"/>
    <w:rsid w:val="00323185"/>
    <w:rsid w:val="00323531"/>
    <w:rsid w:val="00323C2E"/>
    <w:rsid w:val="00326069"/>
    <w:rsid w:val="00327D7E"/>
    <w:rsid w:val="00330744"/>
    <w:rsid w:val="003338E4"/>
    <w:rsid w:val="00333D26"/>
    <w:rsid w:val="003357D5"/>
    <w:rsid w:val="00335A05"/>
    <w:rsid w:val="003400F5"/>
    <w:rsid w:val="00341E0A"/>
    <w:rsid w:val="00343560"/>
    <w:rsid w:val="003454FC"/>
    <w:rsid w:val="00346B0D"/>
    <w:rsid w:val="00350965"/>
    <w:rsid w:val="00351731"/>
    <w:rsid w:val="0035405B"/>
    <w:rsid w:val="0035462D"/>
    <w:rsid w:val="00356B62"/>
    <w:rsid w:val="00356E50"/>
    <w:rsid w:val="00360F39"/>
    <w:rsid w:val="00362713"/>
    <w:rsid w:val="00363177"/>
    <w:rsid w:val="00365C70"/>
    <w:rsid w:val="00370233"/>
    <w:rsid w:val="003702F7"/>
    <w:rsid w:val="0037293E"/>
    <w:rsid w:val="00375466"/>
    <w:rsid w:val="00381172"/>
    <w:rsid w:val="00381C4F"/>
    <w:rsid w:val="00382D77"/>
    <w:rsid w:val="00384F81"/>
    <w:rsid w:val="00392D30"/>
    <w:rsid w:val="003979B2"/>
    <w:rsid w:val="003B34CF"/>
    <w:rsid w:val="003B3FB3"/>
    <w:rsid w:val="003B4722"/>
    <w:rsid w:val="003C368D"/>
    <w:rsid w:val="003C4E37"/>
    <w:rsid w:val="003E1194"/>
    <w:rsid w:val="003E16BE"/>
    <w:rsid w:val="003E335C"/>
    <w:rsid w:val="003E7223"/>
    <w:rsid w:val="003F0A6F"/>
    <w:rsid w:val="003F3E07"/>
    <w:rsid w:val="003F72DA"/>
    <w:rsid w:val="003F774B"/>
    <w:rsid w:val="00400A2A"/>
    <w:rsid w:val="00401855"/>
    <w:rsid w:val="004019FD"/>
    <w:rsid w:val="00403E9B"/>
    <w:rsid w:val="004128E3"/>
    <w:rsid w:val="00412977"/>
    <w:rsid w:val="00415D8A"/>
    <w:rsid w:val="004204E6"/>
    <w:rsid w:val="00426147"/>
    <w:rsid w:val="00430EC4"/>
    <w:rsid w:val="0043218D"/>
    <w:rsid w:val="004349FA"/>
    <w:rsid w:val="004357B5"/>
    <w:rsid w:val="0044234E"/>
    <w:rsid w:val="00442DE0"/>
    <w:rsid w:val="00454A5E"/>
    <w:rsid w:val="00454CBF"/>
    <w:rsid w:val="00461FCC"/>
    <w:rsid w:val="004621A3"/>
    <w:rsid w:val="00462FA1"/>
    <w:rsid w:val="00464695"/>
    <w:rsid w:val="004658C0"/>
    <w:rsid w:val="00465E05"/>
    <w:rsid w:val="0047272F"/>
    <w:rsid w:val="00472AEF"/>
    <w:rsid w:val="00472B0A"/>
    <w:rsid w:val="00476427"/>
    <w:rsid w:val="00476589"/>
    <w:rsid w:val="00476DD9"/>
    <w:rsid w:val="00485893"/>
    <w:rsid w:val="00485DDA"/>
    <w:rsid w:val="004917DF"/>
    <w:rsid w:val="00491F35"/>
    <w:rsid w:val="00494127"/>
    <w:rsid w:val="00495415"/>
    <w:rsid w:val="0049615A"/>
    <w:rsid w:val="00497666"/>
    <w:rsid w:val="00497808"/>
    <w:rsid w:val="004A3403"/>
    <w:rsid w:val="004A4C3D"/>
    <w:rsid w:val="004A7D28"/>
    <w:rsid w:val="004B1240"/>
    <w:rsid w:val="004B1D03"/>
    <w:rsid w:val="004C106A"/>
    <w:rsid w:val="004C493C"/>
    <w:rsid w:val="004C5539"/>
    <w:rsid w:val="004C79A1"/>
    <w:rsid w:val="004D15F6"/>
    <w:rsid w:val="004D3578"/>
    <w:rsid w:val="004D380D"/>
    <w:rsid w:val="004D3F58"/>
    <w:rsid w:val="004D4665"/>
    <w:rsid w:val="004D531A"/>
    <w:rsid w:val="004D5A7B"/>
    <w:rsid w:val="004D5E47"/>
    <w:rsid w:val="004D633C"/>
    <w:rsid w:val="004D6623"/>
    <w:rsid w:val="004E0967"/>
    <w:rsid w:val="004E0A7B"/>
    <w:rsid w:val="004E213A"/>
    <w:rsid w:val="004E21FC"/>
    <w:rsid w:val="004E3FA0"/>
    <w:rsid w:val="004E57B2"/>
    <w:rsid w:val="004F02F6"/>
    <w:rsid w:val="004F27B2"/>
    <w:rsid w:val="004F5E94"/>
    <w:rsid w:val="004F6D39"/>
    <w:rsid w:val="00503171"/>
    <w:rsid w:val="0050397F"/>
    <w:rsid w:val="00503B98"/>
    <w:rsid w:val="005064AC"/>
    <w:rsid w:val="00513B27"/>
    <w:rsid w:val="005153FE"/>
    <w:rsid w:val="0051583A"/>
    <w:rsid w:val="00515FDD"/>
    <w:rsid w:val="005173B5"/>
    <w:rsid w:val="005210AC"/>
    <w:rsid w:val="005240A4"/>
    <w:rsid w:val="00525E93"/>
    <w:rsid w:val="00527A79"/>
    <w:rsid w:val="00531C12"/>
    <w:rsid w:val="00531F4B"/>
    <w:rsid w:val="00534DA0"/>
    <w:rsid w:val="00536343"/>
    <w:rsid w:val="00536754"/>
    <w:rsid w:val="0053701F"/>
    <w:rsid w:val="00540A1B"/>
    <w:rsid w:val="00540B31"/>
    <w:rsid w:val="0054395E"/>
    <w:rsid w:val="00543E6C"/>
    <w:rsid w:val="00544635"/>
    <w:rsid w:val="005471B1"/>
    <w:rsid w:val="005509D1"/>
    <w:rsid w:val="005523C6"/>
    <w:rsid w:val="00552FC2"/>
    <w:rsid w:val="00553F96"/>
    <w:rsid w:val="00565087"/>
    <w:rsid w:val="0056573F"/>
    <w:rsid w:val="00565BE9"/>
    <w:rsid w:val="00565DB9"/>
    <w:rsid w:val="00567642"/>
    <w:rsid w:val="005678F1"/>
    <w:rsid w:val="00570755"/>
    <w:rsid w:val="00571CE2"/>
    <w:rsid w:val="00571E09"/>
    <w:rsid w:val="00574F9E"/>
    <w:rsid w:val="00583195"/>
    <w:rsid w:val="00583B94"/>
    <w:rsid w:val="00585B66"/>
    <w:rsid w:val="00594DD0"/>
    <w:rsid w:val="005A0FB3"/>
    <w:rsid w:val="005A27D5"/>
    <w:rsid w:val="005A4971"/>
    <w:rsid w:val="005B1232"/>
    <w:rsid w:val="005B2506"/>
    <w:rsid w:val="005B2EEF"/>
    <w:rsid w:val="005B3624"/>
    <w:rsid w:val="005B50A5"/>
    <w:rsid w:val="005B5666"/>
    <w:rsid w:val="005B7726"/>
    <w:rsid w:val="005C3738"/>
    <w:rsid w:val="005C3B5F"/>
    <w:rsid w:val="005C4CC1"/>
    <w:rsid w:val="005C5AEA"/>
    <w:rsid w:val="005D1649"/>
    <w:rsid w:val="005D4274"/>
    <w:rsid w:val="005D6C57"/>
    <w:rsid w:val="005D6EF8"/>
    <w:rsid w:val="005E3CE0"/>
    <w:rsid w:val="005E6148"/>
    <w:rsid w:val="005E6319"/>
    <w:rsid w:val="005F0533"/>
    <w:rsid w:val="005F4097"/>
    <w:rsid w:val="006019FA"/>
    <w:rsid w:val="0060294C"/>
    <w:rsid w:val="00605E3E"/>
    <w:rsid w:val="00606798"/>
    <w:rsid w:val="00606DA9"/>
    <w:rsid w:val="0061046D"/>
    <w:rsid w:val="00611566"/>
    <w:rsid w:val="00611D47"/>
    <w:rsid w:val="00617F14"/>
    <w:rsid w:val="006200C9"/>
    <w:rsid w:val="006241B3"/>
    <w:rsid w:val="006354D2"/>
    <w:rsid w:val="00636398"/>
    <w:rsid w:val="00640754"/>
    <w:rsid w:val="0064486B"/>
    <w:rsid w:val="006504A4"/>
    <w:rsid w:val="00650C20"/>
    <w:rsid w:val="00651D72"/>
    <w:rsid w:val="0065262E"/>
    <w:rsid w:val="0065292B"/>
    <w:rsid w:val="00652C0F"/>
    <w:rsid w:val="0065333E"/>
    <w:rsid w:val="006556EE"/>
    <w:rsid w:val="00656E1E"/>
    <w:rsid w:val="00656F0A"/>
    <w:rsid w:val="006575FA"/>
    <w:rsid w:val="006604E4"/>
    <w:rsid w:val="006622AD"/>
    <w:rsid w:val="00664788"/>
    <w:rsid w:val="006676E4"/>
    <w:rsid w:val="006702A1"/>
    <w:rsid w:val="00672245"/>
    <w:rsid w:val="006744EA"/>
    <w:rsid w:val="00676F8A"/>
    <w:rsid w:val="006774B4"/>
    <w:rsid w:val="00682C6C"/>
    <w:rsid w:val="00684009"/>
    <w:rsid w:val="00687942"/>
    <w:rsid w:val="00687945"/>
    <w:rsid w:val="00692D28"/>
    <w:rsid w:val="006942F8"/>
    <w:rsid w:val="00696353"/>
    <w:rsid w:val="00697F87"/>
    <w:rsid w:val="006A14FD"/>
    <w:rsid w:val="006A2193"/>
    <w:rsid w:val="006A28CA"/>
    <w:rsid w:val="006A46C1"/>
    <w:rsid w:val="006A593D"/>
    <w:rsid w:val="006A5AB7"/>
    <w:rsid w:val="006B0041"/>
    <w:rsid w:val="006B0695"/>
    <w:rsid w:val="006B36A5"/>
    <w:rsid w:val="006B4195"/>
    <w:rsid w:val="006B4E34"/>
    <w:rsid w:val="006B782E"/>
    <w:rsid w:val="006C4815"/>
    <w:rsid w:val="006C54B5"/>
    <w:rsid w:val="006C5EC3"/>
    <w:rsid w:val="006C66F8"/>
    <w:rsid w:val="006C6EB7"/>
    <w:rsid w:val="006D1E24"/>
    <w:rsid w:val="006D3EE0"/>
    <w:rsid w:val="006E0261"/>
    <w:rsid w:val="006E4782"/>
    <w:rsid w:val="006E4B34"/>
    <w:rsid w:val="006E4C6C"/>
    <w:rsid w:val="006E72D7"/>
    <w:rsid w:val="006F469C"/>
    <w:rsid w:val="006F669B"/>
    <w:rsid w:val="00702BDF"/>
    <w:rsid w:val="007174B8"/>
    <w:rsid w:val="007214D6"/>
    <w:rsid w:val="00726840"/>
    <w:rsid w:val="00730208"/>
    <w:rsid w:val="007318F1"/>
    <w:rsid w:val="00734A5B"/>
    <w:rsid w:val="007369D3"/>
    <w:rsid w:val="00741EC5"/>
    <w:rsid w:val="007433A6"/>
    <w:rsid w:val="00743525"/>
    <w:rsid w:val="00744E76"/>
    <w:rsid w:val="007455D0"/>
    <w:rsid w:val="007476DB"/>
    <w:rsid w:val="00752FEF"/>
    <w:rsid w:val="00754DB9"/>
    <w:rsid w:val="0075555F"/>
    <w:rsid w:val="0075565E"/>
    <w:rsid w:val="00757D40"/>
    <w:rsid w:val="0076073B"/>
    <w:rsid w:val="00764207"/>
    <w:rsid w:val="00765A81"/>
    <w:rsid w:val="007733A7"/>
    <w:rsid w:val="007744DA"/>
    <w:rsid w:val="00774846"/>
    <w:rsid w:val="00775AF4"/>
    <w:rsid w:val="007765C2"/>
    <w:rsid w:val="00781240"/>
    <w:rsid w:val="00781F0F"/>
    <w:rsid w:val="00782170"/>
    <w:rsid w:val="00782248"/>
    <w:rsid w:val="0078446C"/>
    <w:rsid w:val="007860A0"/>
    <w:rsid w:val="0078727C"/>
    <w:rsid w:val="007902FF"/>
    <w:rsid w:val="00793506"/>
    <w:rsid w:val="0079415C"/>
    <w:rsid w:val="007978A9"/>
    <w:rsid w:val="00797D4B"/>
    <w:rsid w:val="007A3A4C"/>
    <w:rsid w:val="007A75BA"/>
    <w:rsid w:val="007B4646"/>
    <w:rsid w:val="007C02EF"/>
    <w:rsid w:val="007C063F"/>
    <w:rsid w:val="007C095F"/>
    <w:rsid w:val="007C1636"/>
    <w:rsid w:val="007C2B73"/>
    <w:rsid w:val="007C4FC3"/>
    <w:rsid w:val="007C590B"/>
    <w:rsid w:val="007C5A0F"/>
    <w:rsid w:val="007D0AE5"/>
    <w:rsid w:val="007D39F9"/>
    <w:rsid w:val="007D3B84"/>
    <w:rsid w:val="007D5902"/>
    <w:rsid w:val="007D592A"/>
    <w:rsid w:val="007E0B95"/>
    <w:rsid w:val="007E2BCA"/>
    <w:rsid w:val="007E32DD"/>
    <w:rsid w:val="007E6F1D"/>
    <w:rsid w:val="007F00B1"/>
    <w:rsid w:val="007F19EC"/>
    <w:rsid w:val="007F2676"/>
    <w:rsid w:val="007F544F"/>
    <w:rsid w:val="00802106"/>
    <w:rsid w:val="008028A4"/>
    <w:rsid w:val="0080357E"/>
    <w:rsid w:val="008048F5"/>
    <w:rsid w:val="00805661"/>
    <w:rsid w:val="00805CC8"/>
    <w:rsid w:val="00806520"/>
    <w:rsid w:val="00810AB5"/>
    <w:rsid w:val="008110C5"/>
    <w:rsid w:val="008130A6"/>
    <w:rsid w:val="0082229F"/>
    <w:rsid w:val="00822F7E"/>
    <w:rsid w:val="00825292"/>
    <w:rsid w:val="00827F79"/>
    <w:rsid w:val="00830106"/>
    <w:rsid w:val="008338BE"/>
    <w:rsid w:val="008353D8"/>
    <w:rsid w:val="00840916"/>
    <w:rsid w:val="008411A3"/>
    <w:rsid w:val="00842BC3"/>
    <w:rsid w:val="008449C0"/>
    <w:rsid w:val="00844F64"/>
    <w:rsid w:val="00850D69"/>
    <w:rsid w:val="00851B8C"/>
    <w:rsid w:val="00852F7C"/>
    <w:rsid w:val="00853EDD"/>
    <w:rsid w:val="008544BF"/>
    <w:rsid w:val="00854670"/>
    <w:rsid w:val="008574FA"/>
    <w:rsid w:val="00857898"/>
    <w:rsid w:val="00857EEC"/>
    <w:rsid w:val="008604EE"/>
    <w:rsid w:val="0086131D"/>
    <w:rsid w:val="00861593"/>
    <w:rsid w:val="00862756"/>
    <w:rsid w:val="00866026"/>
    <w:rsid w:val="008704A4"/>
    <w:rsid w:val="008716E1"/>
    <w:rsid w:val="0087352F"/>
    <w:rsid w:val="0087401D"/>
    <w:rsid w:val="008768CA"/>
    <w:rsid w:val="0088013E"/>
    <w:rsid w:val="0088020E"/>
    <w:rsid w:val="00880559"/>
    <w:rsid w:val="00882A6A"/>
    <w:rsid w:val="008840E9"/>
    <w:rsid w:val="00886577"/>
    <w:rsid w:val="00886BA7"/>
    <w:rsid w:val="00886C73"/>
    <w:rsid w:val="00894A1F"/>
    <w:rsid w:val="008958F5"/>
    <w:rsid w:val="00897F1E"/>
    <w:rsid w:val="008A31E7"/>
    <w:rsid w:val="008A56D3"/>
    <w:rsid w:val="008B4CC2"/>
    <w:rsid w:val="008C2835"/>
    <w:rsid w:val="008C3D3F"/>
    <w:rsid w:val="008C484F"/>
    <w:rsid w:val="008C490B"/>
    <w:rsid w:val="008C72BB"/>
    <w:rsid w:val="008D0181"/>
    <w:rsid w:val="008D2A62"/>
    <w:rsid w:val="008E5CD7"/>
    <w:rsid w:val="008E5DF6"/>
    <w:rsid w:val="008E6D16"/>
    <w:rsid w:val="008F247F"/>
    <w:rsid w:val="008F4091"/>
    <w:rsid w:val="008F4AD3"/>
    <w:rsid w:val="0090201F"/>
    <w:rsid w:val="0090271F"/>
    <w:rsid w:val="00902C4F"/>
    <w:rsid w:val="00903D8C"/>
    <w:rsid w:val="009055FA"/>
    <w:rsid w:val="00907343"/>
    <w:rsid w:val="00907E22"/>
    <w:rsid w:val="0091021A"/>
    <w:rsid w:val="00910F85"/>
    <w:rsid w:val="00913D4D"/>
    <w:rsid w:val="00914383"/>
    <w:rsid w:val="009174A4"/>
    <w:rsid w:val="00921644"/>
    <w:rsid w:val="009240B1"/>
    <w:rsid w:val="00931BE6"/>
    <w:rsid w:val="009330F1"/>
    <w:rsid w:val="009343D0"/>
    <w:rsid w:val="00934552"/>
    <w:rsid w:val="0094013D"/>
    <w:rsid w:val="009405DF"/>
    <w:rsid w:val="009411AB"/>
    <w:rsid w:val="00941AF9"/>
    <w:rsid w:val="0094221D"/>
    <w:rsid w:val="00942EC2"/>
    <w:rsid w:val="00945D38"/>
    <w:rsid w:val="00947300"/>
    <w:rsid w:val="00950FB6"/>
    <w:rsid w:val="00954BCB"/>
    <w:rsid w:val="009563AD"/>
    <w:rsid w:val="00956554"/>
    <w:rsid w:val="00961B32"/>
    <w:rsid w:val="00963901"/>
    <w:rsid w:val="009649B5"/>
    <w:rsid w:val="00966E08"/>
    <w:rsid w:val="00966FD3"/>
    <w:rsid w:val="00967A11"/>
    <w:rsid w:val="00971683"/>
    <w:rsid w:val="00972FD7"/>
    <w:rsid w:val="00974BB0"/>
    <w:rsid w:val="0097759B"/>
    <w:rsid w:val="0097762D"/>
    <w:rsid w:val="00982C5F"/>
    <w:rsid w:val="00985A35"/>
    <w:rsid w:val="00986062"/>
    <w:rsid w:val="00986535"/>
    <w:rsid w:val="009872AD"/>
    <w:rsid w:val="00987AAE"/>
    <w:rsid w:val="00990FC1"/>
    <w:rsid w:val="009933E9"/>
    <w:rsid w:val="00993E55"/>
    <w:rsid w:val="009940F2"/>
    <w:rsid w:val="009A1D11"/>
    <w:rsid w:val="009A30B3"/>
    <w:rsid w:val="009A5948"/>
    <w:rsid w:val="009A6E4F"/>
    <w:rsid w:val="009B2523"/>
    <w:rsid w:val="009C1909"/>
    <w:rsid w:val="009C3779"/>
    <w:rsid w:val="009C4D5C"/>
    <w:rsid w:val="009D0976"/>
    <w:rsid w:val="009D0A28"/>
    <w:rsid w:val="009D19A4"/>
    <w:rsid w:val="009D22B5"/>
    <w:rsid w:val="009D2831"/>
    <w:rsid w:val="009E0884"/>
    <w:rsid w:val="009E12A0"/>
    <w:rsid w:val="009E21AE"/>
    <w:rsid w:val="009E618D"/>
    <w:rsid w:val="009F3B54"/>
    <w:rsid w:val="009F7E6E"/>
    <w:rsid w:val="00A0726D"/>
    <w:rsid w:val="00A10F02"/>
    <w:rsid w:val="00A1193F"/>
    <w:rsid w:val="00A1309F"/>
    <w:rsid w:val="00A15C89"/>
    <w:rsid w:val="00A217B5"/>
    <w:rsid w:val="00A21CFC"/>
    <w:rsid w:val="00A42F80"/>
    <w:rsid w:val="00A45528"/>
    <w:rsid w:val="00A53724"/>
    <w:rsid w:val="00A55939"/>
    <w:rsid w:val="00A559F6"/>
    <w:rsid w:val="00A5612A"/>
    <w:rsid w:val="00A605F9"/>
    <w:rsid w:val="00A62D8E"/>
    <w:rsid w:val="00A62FA7"/>
    <w:rsid w:val="00A63866"/>
    <w:rsid w:val="00A657DC"/>
    <w:rsid w:val="00A66F7A"/>
    <w:rsid w:val="00A710BA"/>
    <w:rsid w:val="00A7159C"/>
    <w:rsid w:val="00A71FD7"/>
    <w:rsid w:val="00A72013"/>
    <w:rsid w:val="00A814E6"/>
    <w:rsid w:val="00A82346"/>
    <w:rsid w:val="00A8361A"/>
    <w:rsid w:val="00A8533E"/>
    <w:rsid w:val="00A93290"/>
    <w:rsid w:val="00A94EC9"/>
    <w:rsid w:val="00A9671C"/>
    <w:rsid w:val="00AA06D3"/>
    <w:rsid w:val="00AA2A50"/>
    <w:rsid w:val="00AA3CC9"/>
    <w:rsid w:val="00AB380F"/>
    <w:rsid w:val="00AB6AAB"/>
    <w:rsid w:val="00AB76FC"/>
    <w:rsid w:val="00AC0E02"/>
    <w:rsid w:val="00AC1308"/>
    <w:rsid w:val="00AC253C"/>
    <w:rsid w:val="00AC3CE8"/>
    <w:rsid w:val="00AD0338"/>
    <w:rsid w:val="00AD405E"/>
    <w:rsid w:val="00AD4289"/>
    <w:rsid w:val="00AD4BCF"/>
    <w:rsid w:val="00AE04D5"/>
    <w:rsid w:val="00AE21F1"/>
    <w:rsid w:val="00AE577A"/>
    <w:rsid w:val="00AF106B"/>
    <w:rsid w:val="00AF127F"/>
    <w:rsid w:val="00AF2745"/>
    <w:rsid w:val="00AF378B"/>
    <w:rsid w:val="00AF3EEE"/>
    <w:rsid w:val="00AF4A8E"/>
    <w:rsid w:val="00AF5C0D"/>
    <w:rsid w:val="00AF78D5"/>
    <w:rsid w:val="00B01589"/>
    <w:rsid w:val="00B07630"/>
    <w:rsid w:val="00B1063A"/>
    <w:rsid w:val="00B12289"/>
    <w:rsid w:val="00B15449"/>
    <w:rsid w:val="00B15DE9"/>
    <w:rsid w:val="00B178AE"/>
    <w:rsid w:val="00B20062"/>
    <w:rsid w:val="00B21241"/>
    <w:rsid w:val="00B23D05"/>
    <w:rsid w:val="00B3207A"/>
    <w:rsid w:val="00B325E7"/>
    <w:rsid w:val="00B358DD"/>
    <w:rsid w:val="00B35C13"/>
    <w:rsid w:val="00B363D9"/>
    <w:rsid w:val="00B4262C"/>
    <w:rsid w:val="00B477C9"/>
    <w:rsid w:val="00B51F8C"/>
    <w:rsid w:val="00B5439D"/>
    <w:rsid w:val="00B603D9"/>
    <w:rsid w:val="00B60E69"/>
    <w:rsid w:val="00B615D0"/>
    <w:rsid w:val="00B67F00"/>
    <w:rsid w:val="00B700F3"/>
    <w:rsid w:val="00B71A64"/>
    <w:rsid w:val="00B736AF"/>
    <w:rsid w:val="00B73BBA"/>
    <w:rsid w:val="00B746AA"/>
    <w:rsid w:val="00B84683"/>
    <w:rsid w:val="00B90FE3"/>
    <w:rsid w:val="00B92CBE"/>
    <w:rsid w:val="00B95017"/>
    <w:rsid w:val="00B9781E"/>
    <w:rsid w:val="00B97C04"/>
    <w:rsid w:val="00BA1CEF"/>
    <w:rsid w:val="00BA31BB"/>
    <w:rsid w:val="00BA763E"/>
    <w:rsid w:val="00BB0B57"/>
    <w:rsid w:val="00BB655D"/>
    <w:rsid w:val="00BC6C95"/>
    <w:rsid w:val="00BD0BEC"/>
    <w:rsid w:val="00BD0D64"/>
    <w:rsid w:val="00BD13F5"/>
    <w:rsid w:val="00BD164D"/>
    <w:rsid w:val="00BE12E5"/>
    <w:rsid w:val="00BE5033"/>
    <w:rsid w:val="00BE5163"/>
    <w:rsid w:val="00BF212C"/>
    <w:rsid w:val="00BF53EC"/>
    <w:rsid w:val="00BF6C0C"/>
    <w:rsid w:val="00BF79F1"/>
    <w:rsid w:val="00BF7BB4"/>
    <w:rsid w:val="00C03035"/>
    <w:rsid w:val="00C0650B"/>
    <w:rsid w:val="00C11826"/>
    <w:rsid w:val="00C156FF"/>
    <w:rsid w:val="00C15AE8"/>
    <w:rsid w:val="00C15C2D"/>
    <w:rsid w:val="00C234C1"/>
    <w:rsid w:val="00C24B5F"/>
    <w:rsid w:val="00C275BC"/>
    <w:rsid w:val="00C3084C"/>
    <w:rsid w:val="00C322D7"/>
    <w:rsid w:val="00C33079"/>
    <w:rsid w:val="00C3423E"/>
    <w:rsid w:val="00C34DD8"/>
    <w:rsid w:val="00C365F1"/>
    <w:rsid w:val="00C43B31"/>
    <w:rsid w:val="00C50536"/>
    <w:rsid w:val="00C52608"/>
    <w:rsid w:val="00C55EB7"/>
    <w:rsid w:val="00C57053"/>
    <w:rsid w:val="00C600A6"/>
    <w:rsid w:val="00C64284"/>
    <w:rsid w:val="00C64DCD"/>
    <w:rsid w:val="00C70635"/>
    <w:rsid w:val="00C760EF"/>
    <w:rsid w:val="00C80A9C"/>
    <w:rsid w:val="00C84ED9"/>
    <w:rsid w:val="00C87DA9"/>
    <w:rsid w:val="00C9069C"/>
    <w:rsid w:val="00C90F56"/>
    <w:rsid w:val="00CA08A8"/>
    <w:rsid w:val="00CA0C79"/>
    <w:rsid w:val="00CA14E4"/>
    <w:rsid w:val="00CA3D0C"/>
    <w:rsid w:val="00CA7C43"/>
    <w:rsid w:val="00CB3B47"/>
    <w:rsid w:val="00CB5ED6"/>
    <w:rsid w:val="00CB6651"/>
    <w:rsid w:val="00CB6887"/>
    <w:rsid w:val="00CB7ADA"/>
    <w:rsid w:val="00CC748D"/>
    <w:rsid w:val="00CD1793"/>
    <w:rsid w:val="00CD228C"/>
    <w:rsid w:val="00CD286A"/>
    <w:rsid w:val="00CD320E"/>
    <w:rsid w:val="00CD3B71"/>
    <w:rsid w:val="00CD4C7B"/>
    <w:rsid w:val="00CE007C"/>
    <w:rsid w:val="00CE3F8D"/>
    <w:rsid w:val="00CE7505"/>
    <w:rsid w:val="00CF1CC5"/>
    <w:rsid w:val="00CF2F0D"/>
    <w:rsid w:val="00CF5B19"/>
    <w:rsid w:val="00CF7513"/>
    <w:rsid w:val="00D01A8B"/>
    <w:rsid w:val="00D020B1"/>
    <w:rsid w:val="00D03525"/>
    <w:rsid w:val="00D0426A"/>
    <w:rsid w:val="00D10651"/>
    <w:rsid w:val="00D11329"/>
    <w:rsid w:val="00D1332E"/>
    <w:rsid w:val="00D13628"/>
    <w:rsid w:val="00D22038"/>
    <w:rsid w:val="00D30A68"/>
    <w:rsid w:val="00D32489"/>
    <w:rsid w:val="00D3382C"/>
    <w:rsid w:val="00D34CE0"/>
    <w:rsid w:val="00D36CC9"/>
    <w:rsid w:val="00D404EF"/>
    <w:rsid w:val="00D40CB1"/>
    <w:rsid w:val="00D41ABE"/>
    <w:rsid w:val="00D4541D"/>
    <w:rsid w:val="00D45717"/>
    <w:rsid w:val="00D4624A"/>
    <w:rsid w:val="00D47D82"/>
    <w:rsid w:val="00D50742"/>
    <w:rsid w:val="00D5303D"/>
    <w:rsid w:val="00D55C48"/>
    <w:rsid w:val="00D55E27"/>
    <w:rsid w:val="00D65F19"/>
    <w:rsid w:val="00D706DE"/>
    <w:rsid w:val="00D722E0"/>
    <w:rsid w:val="00D738D6"/>
    <w:rsid w:val="00D80795"/>
    <w:rsid w:val="00D81639"/>
    <w:rsid w:val="00D81CBE"/>
    <w:rsid w:val="00D82268"/>
    <w:rsid w:val="00D86C3E"/>
    <w:rsid w:val="00D873DF"/>
    <w:rsid w:val="00D87E00"/>
    <w:rsid w:val="00D87EDA"/>
    <w:rsid w:val="00D908B4"/>
    <w:rsid w:val="00D9134D"/>
    <w:rsid w:val="00D92763"/>
    <w:rsid w:val="00D93C67"/>
    <w:rsid w:val="00D97CD9"/>
    <w:rsid w:val="00DA1DB7"/>
    <w:rsid w:val="00DA37D3"/>
    <w:rsid w:val="00DA58E4"/>
    <w:rsid w:val="00DA7A03"/>
    <w:rsid w:val="00DA7C70"/>
    <w:rsid w:val="00DB1344"/>
    <w:rsid w:val="00DB1386"/>
    <w:rsid w:val="00DB1818"/>
    <w:rsid w:val="00DB3619"/>
    <w:rsid w:val="00DC0172"/>
    <w:rsid w:val="00DC309B"/>
    <w:rsid w:val="00DC4DA2"/>
    <w:rsid w:val="00DC4F4F"/>
    <w:rsid w:val="00DC73F2"/>
    <w:rsid w:val="00DD148A"/>
    <w:rsid w:val="00DD3CBC"/>
    <w:rsid w:val="00DD5060"/>
    <w:rsid w:val="00DE0F33"/>
    <w:rsid w:val="00DE1406"/>
    <w:rsid w:val="00DE2BEF"/>
    <w:rsid w:val="00DE4316"/>
    <w:rsid w:val="00DF04EB"/>
    <w:rsid w:val="00DF335A"/>
    <w:rsid w:val="00DF5393"/>
    <w:rsid w:val="00E0076B"/>
    <w:rsid w:val="00E073E6"/>
    <w:rsid w:val="00E07838"/>
    <w:rsid w:val="00E0798D"/>
    <w:rsid w:val="00E07BA9"/>
    <w:rsid w:val="00E12052"/>
    <w:rsid w:val="00E171E4"/>
    <w:rsid w:val="00E205BD"/>
    <w:rsid w:val="00E2237A"/>
    <w:rsid w:val="00E228CE"/>
    <w:rsid w:val="00E261F1"/>
    <w:rsid w:val="00E26C19"/>
    <w:rsid w:val="00E340BC"/>
    <w:rsid w:val="00E34B3D"/>
    <w:rsid w:val="00E34D74"/>
    <w:rsid w:val="00E356A5"/>
    <w:rsid w:val="00E42CC5"/>
    <w:rsid w:val="00E44A43"/>
    <w:rsid w:val="00E50B87"/>
    <w:rsid w:val="00E51F8B"/>
    <w:rsid w:val="00E53F49"/>
    <w:rsid w:val="00E62835"/>
    <w:rsid w:val="00E62D69"/>
    <w:rsid w:val="00E636B7"/>
    <w:rsid w:val="00E63A50"/>
    <w:rsid w:val="00E657AC"/>
    <w:rsid w:val="00E67540"/>
    <w:rsid w:val="00E73623"/>
    <w:rsid w:val="00E74A29"/>
    <w:rsid w:val="00E758D3"/>
    <w:rsid w:val="00E77645"/>
    <w:rsid w:val="00E81CF9"/>
    <w:rsid w:val="00E8216E"/>
    <w:rsid w:val="00E83F00"/>
    <w:rsid w:val="00E852FF"/>
    <w:rsid w:val="00E90ABE"/>
    <w:rsid w:val="00E96DF6"/>
    <w:rsid w:val="00E97B68"/>
    <w:rsid w:val="00EA1823"/>
    <w:rsid w:val="00EA1D56"/>
    <w:rsid w:val="00EA22F8"/>
    <w:rsid w:val="00EA5767"/>
    <w:rsid w:val="00EA63E2"/>
    <w:rsid w:val="00EA7B2C"/>
    <w:rsid w:val="00EB1DC1"/>
    <w:rsid w:val="00EB1F50"/>
    <w:rsid w:val="00EB4C32"/>
    <w:rsid w:val="00EC01C7"/>
    <w:rsid w:val="00EC4A25"/>
    <w:rsid w:val="00EC4B85"/>
    <w:rsid w:val="00EC4BC7"/>
    <w:rsid w:val="00EC58C3"/>
    <w:rsid w:val="00EC62A0"/>
    <w:rsid w:val="00ED096C"/>
    <w:rsid w:val="00ED12BA"/>
    <w:rsid w:val="00ED1691"/>
    <w:rsid w:val="00ED1E3C"/>
    <w:rsid w:val="00ED5356"/>
    <w:rsid w:val="00ED7709"/>
    <w:rsid w:val="00EE0A1E"/>
    <w:rsid w:val="00EE0EE2"/>
    <w:rsid w:val="00EE1E99"/>
    <w:rsid w:val="00EE2C8B"/>
    <w:rsid w:val="00EE4A2D"/>
    <w:rsid w:val="00EE59E3"/>
    <w:rsid w:val="00EE66A7"/>
    <w:rsid w:val="00F025A2"/>
    <w:rsid w:val="00F05D34"/>
    <w:rsid w:val="00F12972"/>
    <w:rsid w:val="00F2026E"/>
    <w:rsid w:val="00F2210A"/>
    <w:rsid w:val="00F22334"/>
    <w:rsid w:val="00F2336F"/>
    <w:rsid w:val="00F32F52"/>
    <w:rsid w:val="00F36F4E"/>
    <w:rsid w:val="00F37743"/>
    <w:rsid w:val="00F416BE"/>
    <w:rsid w:val="00F431E9"/>
    <w:rsid w:val="00F4416B"/>
    <w:rsid w:val="00F52D87"/>
    <w:rsid w:val="00F54187"/>
    <w:rsid w:val="00F54A3D"/>
    <w:rsid w:val="00F54FAF"/>
    <w:rsid w:val="00F6138F"/>
    <w:rsid w:val="00F625C2"/>
    <w:rsid w:val="00F62F8E"/>
    <w:rsid w:val="00F63110"/>
    <w:rsid w:val="00F653B8"/>
    <w:rsid w:val="00F65AE0"/>
    <w:rsid w:val="00F7096F"/>
    <w:rsid w:val="00F70B39"/>
    <w:rsid w:val="00F70BCA"/>
    <w:rsid w:val="00F7295D"/>
    <w:rsid w:val="00F7527C"/>
    <w:rsid w:val="00F7546B"/>
    <w:rsid w:val="00F76F8F"/>
    <w:rsid w:val="00F77C69"/>
    <w:rsid w:val="00F801EE"/>
    <w:rsid w:val="00F8044B"/>
    <w:rsid w:val="00F979D7"/>
    <w:rsid w:val="00FA1266"/>
    <w:rsid w:val="00FA145A"/>
    <w:rsid w:val="00FB2200"/>
    <w:rsid w:val="00FB259E"/>
    <w:rsid w:val="00FB27EC"/>
    <w:rsid w:val="00FB2BEA"/>
    <w:rsid w:val="00FB3DF0"/>
    <w:rsid w:val="00FB562A"/>
    <w:rsid w:val="00FC09BF"/>
    <w:rsid w:val="00FC1192"/>
    <w:rsid w:val="00FC234D"/>
    <w:rsid w:val="00FC32EB"/>
    <w:rsid w:val="00FC43CB"/>
    <w:rsid w:val="00FC53BF"/>
    <w:rsid w:val="00FC6713"/>
    <w:rsid w:val="00FC7ADB"/>
    <w:rsid w:val="00FD07A4"/>
    <w:rsid w:val="00FD1E52"/>
    <w:rsid w:val="00FD39EE"/>
    <w:rsid w:val="00FD48FB"/>
    <w:rsid w:val="00FD5D68"/>
    <w:rsid w:val="00FD67D8"/>
    <w:rsid w:val="00FE11BB"/>
    <w:rsid w:val="00FE1B71"/>
    <w:rsid w:val="00FE5E28"/>
    <w:rsid w:val="00FF0721"/>
    <w:rsid w:val="00FF4BAA"/>
    <w:rsid w:val="00FF7BCD"/>
    <w:rsid w:val="6E9357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EA357CB-E314-4E4B-88CF-F598EE175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character" w:customStyle="1" w:styleId="Heading2Char">
    <w:name w:val="Heading 2 Char"/>
    <w:link w:val="Heading2"/>
    <w:rsid w:val="00FB2200"/>
    <w:rPr>
      <w:rFonts w:ascii="Arial" w:hAnsi="Arial"/>
      <w:sz w:val="32"/>
      <w:lang w:val="en-GB"/>
    </w:rPr>
  </w:style>
  <w:style w:type="character" w:customStyle="1" w:styleId="TALChar">
    <w:name w:val="TAL Char"/>
    <w:link w:val="TAL"/>
    <w:qFormat/>
    <w:rsid w:val="002727F4"/>
    <w:rPr>
      <w:rFonts w:ascii="Arial" w:hAnsi="Arial"/>
      <w:sz w:val="18"/>
      <w:lang w:val="en-GB"/>
    </w:rPr>
  </w:style>
  <w:style w:type="character" w:customStyle="1" w:styleId="TACChar">
    <w:name w:val="TAC Char"/>
    <w:link w:val="TAC"/>
    <w:qFormat/>
    <w:rsid w:val="002727F4"/>
    <w:rPr>
      <w:rFonts w:ascii="Arial" w:hAnsi="Arial"/>
      <w:sz w:val="18"/>
      <w:lang w:val="en-GB"/>
    </w:rPr>
  </w:style>
  <w:style w:type="character" w:customStyle="1" w:styleId="TAHChar">
    <w:name w:val="TAH Char"/>
    <w:link w:val="TAH"/>
    <w:qFormat/>
    <w:rsid w:val="002727F4"/>
    <w:rPr>
      <w:rFonts w:ascii="Arial" w:hAnsi="Arial"/>
      <w:b/>
      <w:sz w:val="18"/>
      <w:lang w:val="en-GB"/>
    </w:rPr>
  </w:style>
  <w:style w:type="paragraph" w:styleId="BodyText">
    <w:name w:val="Body Text"/>
    <w:basedOn w:val="Normal"/>
    <w:link w:val="BodyTextChar1"/>
    <w:uiPriority w:val="99"/>
    <w:rsid w:val="00491F3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491F35"/>
    <w:rPr>
      <w:lang w:val="en-GB"/>
    </w:rPr>
  </w:style>
  <w:style w:type="character" w:customStyle="1" w:styleId="BodyTextChar1">
    <w:name w:val="Body Text Char1"/>
    <w:link w:val="BodyText"/>
    <w:uiPriority w:val="99"/>
    <w:locked/>
    <w:rsid w:val="00491F35"/>
    <w:rPr>
      <w:lang w:val="en-GB" w:eastAsia="zh-CN"/>
    </w:rPr>
  </w:style>
  <w:style w:type="table" w:styleId="TableGrid">
    <w:name w:val="Table Grid"/>
    <w:basedOn w:val="TableNormal"/>
    <w:rsid w:val="007C4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
    <w:name w:val="Discussion"/>
    <w:basedOn w:val="Normal"/>
    <w:rsid w:val="00BD0BEC"/>
    <w:rPr>
      <w:rFonts w:ascii="Arial" w:hAnsi="Arial" w:cs="Arial"/>
    </w:rPr>
  </w:style>
  <w:style w:type="paragraph" w:customStyle="1" w:styleId="Normal5">
    <w:name w:val="Normal5"/>
    <w:rsid w:val="00D722E0"/>
    <w:pPr>
      <w:jc w:val="both"/>
    </w:pPr>
    <w:rPr>
      <w:rFonts w:eastAsia="SimSun"/>
      <w:kern w:val="2"/>
      <w:sz w:val="21"/>
      <w:szCs w:val="21"/>
      <w:lang w:eastAsia="zh-CN"/>
    </w:rPr>
  </w:style>
  <w:style w:type="paragraph" w:customStyle="1" w:styleId="ListParagraph5">
    <w:name w:val="List Paragraph5"/>
    <w:basedOn w:val="Normal"/>
    <w:rsid w:val="00D722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RCoverPageZchn">
    <w:name w:val="CR Cover Page Zchn"/>
    <w:link w:val="CRCoverPage"/>
    <w:qFormat/>
    <w:rsid w:val="001353DF"/>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7394089">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205850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81FFD-9B49-4397-98F5-BAC8B7F49E9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552</TotalTime>
  <Pages>4</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9179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81</cp:revision>
  <dcterms:created xsi:type="dcterms:W3CDTF">2025-02-04T21:02:00Z</dcterms:created>
  <dcterms:modified xsi:type="dcterms:W3CDTF">2025-05-09T06:25:00Z</dcterms:modified>
</cp:coreProperties>
</file>